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A3DA8B" w14:textId="77777777" w:rsidR="00E924F4" w:rsidRPr="00C80571" w:rsidRDefault="00E924F4" w:rsidP="0064106A">
      <w:pPr>
        <w:spacing w:after="0" w:line="240" w:lineRule="auto"/>
        <w:rPr>
          <w:rFonts w:ascii="Trebuchet MS" w:hAnsi="Trebuchet MS" w:cs="Tahoma"/>
          <w:color w:val="000000" w:themeColor="text1"/>
          <w:sz w:val="20"/>
          <w:szCs w:val="20"/>
          <w:u w:val="single"/>
        </w:rPr>
      </w:pPr>
      <w:r w:rsidRPr="00C80571">
        <w:rPr>
          <w:rFonts w:ascii="Trebuchet MS" w:hAnsi="Trebuchet MS" w:cs="Tahoma"/>
          <w:color w:val="000000" w:themeColor="text1"/>
          <w:sz w:val="20"/>
          <w:szCs w:val="20"/>
          <w:u w:val="single"/>
        </w:rPr>
        <w:t>Informacja prasowa</w:t>
      </w:r>
    </w:p>
    <w:p w14:paraId="5603C549" w14:textId="77777777" w:rsidR="00CA00C8" w:rsidRPr="00611CA5" w:rsidRDefault="00CA00C8" w:rsidP="00044715">
      <w:pPr>
        <w:spacing w:after="0" w:line="240" w:lineRule="auto"/>
        <w:jc w:val="right"/>
        <w:rPr>
          <w:rFonts w:ascii="Trebuchet MS" w:hAnsi="Trebuchet MS" w:cs="Tahoma"/>
          <w:color w:val="000000" w:themeColor="text1"/>
          <w:sz w:val="20"/>
          <w:szCs w:val="20"/>
        </w:rPr>
      </w:pPr>
    </w:p>
    <w:p w14:paraId="69B46399" w14:textId="35FADB5A" w:rsidR="0064106A" w:rsidRPr="00C80571" w:rsidRDefault="00044715" w:rsidP="00044715">
      <w:pPr>
        <w:spacing w:after="0" w:line="240" w:lineRule="auto"/>
        <w:jc w:val="right"/>
        <w:rPr>
          <w:rFonts w:ascii="Trebuchet MS" w:hAnsi="Trebuchet MS" w:cs="Tahoma"/>
          <w:color w:val="000000" w:themeColor="text1"/>
          <w:sz w:val="20"/>
          <w:szCs w:val="20"/>
        </w:rPr>
      </w:pPr>
      <w:r w:rsidRPr="00C80571">
        <w:rPr>
          <w:rFonts w:ascii="Trebuchet MS" w:hAnsi="Trebuchet MS" w:cs="Tahoma"/>
          <w:color w:val="000000" w:themeColor="text1"/>
          <w:sz w:val="20"/>
          <w:szCs w:val="20"/>
        </w:rPr>
        <w:t xml:space="preserve">Warszawa, </w:t>
      </w:r>
      <w:r w:rsidR="00F93A70">
        <w:rPr>
          <w:rFonts w:ascii="Trebuchet MS" w:hAnsi="Trebuchet MS" w:cs="Tahoma"/>
          <w:color w:val="000000" w:themeColor="text1"/>
          <w:sz w:val="20"/>
          <w:szCs w:val="20"/>
        </w:rPr>
        <w:t>05</w:t>
      </w:r>
      <w:r w:rsidR="00356A97">
        <w:rPr>
          <w:rFonts w:ascii="Trebuchet MS" w:hAnsi="Trebuchet MS" w:cs="Tahoma"/>
          <w:color w:val="000000" w:themeColor="text1"/>
          <w:sz w:val="20"/>
          <w:szCs w:val="20"/>
        </w:rPr>
        <w:t>.</w:t>
      </w:r>
      <w:r w:rsidR="00F93A70">
        <w:rPr>
          <w:rFonts w:ascii="Trebuchet MS" w:hAnsi="Trebuchet MS" w:cs="Tahoma"/>
          <w:color w:val="000000" w:themeColor="text1"/>
          <w:sz w:val="20"/>
          <w:szCs w:val="20"/>
        </w:rPr>
        <w:t>11</w:t>
      </w:r>
      <w:r w:rsidR="00A8098F">
        <w:rPr>
          <w:rFonts w:ascii="Trebuchet MS" w:hAnsi="Trebuchet MS" w:cs="Tahoma"/>
          <w:color w:val="000000" w:themeColor="text1"/>
          <w:sz w:val="20"/>
          <w:szCs w:val="20"/>
        </w:rPr>
        <w:t>.</w:t>
      </w:r>
      <w:r w:rsidR="00DC3DAA" w:rsidRPr="00C80571">
        <w:rPr>
          <w:rFonts w:ascii="Trebuchet MS" w:hAnsi="Trebuchet MS" w:cs="Tahoma"/>
          <w:color w:val="000000" w:themeColor="text1"/>
          <w:sz w:val="20"/>
          <w:szCs w:val="20"/>
        </w:rPr>
        <w:t>202</w:t>
      </w:r>
      <w:r w:rsidR="009E23CF" w:rsidRPr="00C80571">
        <w:rPr>
          <w:rFonts w:ascii="Trebuchet MS" w:hAnsi="Trebuchet MS" w:cs="Tahoma"/>
          <w:color w:val="000000" w:themeColor="text1"/>
          <w:sz w:val="20"/>
          <w:szCs w:val="20"/>
        </w:rPr>
        <w:t>4</w:t>
      </w:r>
      <w:r w:rsidRPr="00C80571">
        <w:rPr>
          <w:rFonts w:ascii="Trebuchet MS" w:hAnsi="Trebuchet MS" w:cs="Tahoma"/>
          <w:color w:val="000000" w:themeColor="text1"/>
          <w:sz w:val="20"/>
          <w:szCs w:val="20"/>
        </w:rPr>
        <w:t xml:space="preserve"> r.</w:t>
      </w:r>
    </w:p>
    <w:p w14:paraId="53C8B415" w14:textId="77777777" w:rsidR="00044715" w:rsidRPr="00C80571" w:rsidRDefault="00044715" w:rsidP="00FA4CA3">
      <w:pPr>
        <w:spacing w:after="0" w:line="240" w:lineRule="auto"/>
        <w:rPr>
          <w:rFonts w:ascii="Trebuchet MS" w:hAnsi="Trebuchet MS" w:cs="Tahoma"/>
          <w:color w:val="000000" w:themeColor="text1"/>
          <w:sz w:val="20"/>
          <w:szCs w:val="20"/>
          <w:u w:val="single"/>
        </w:rPr>
      </w:pPr>
    </w:p>
    <w:p w14:paraId="04B37CFD" w14:textId="77777777" w:rsidR="00130D84" w:rsidRPr="00C80571" w:rsidRDefault="00130D84" w:rsidP="00130D84">
      <w:pPr>
        <w:jc w:val="center"/>
        <w:rPr>
          <w:rFonts w:ascii="Trebuchet MS" w:hAnsi="Trebuchet MS"/>
          <w:b/>
          <w:color w:val="002060"/>
          <w:sz w:val="20"/>
          <w:szCs w:val="20"/>
        </w:rPr>
      </w:pPr>
    </w:p>
    <w:p w14:paraId="0F403389" w14:textId="77777777" w:rsidR="008430CE" w:rsidRDefault="00F93A70" w:rsidP="00A1293C">
      <w:pPr>
        <w:jc w:val="center"/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</w:pPr>
      <w:r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 xml:space="preserve">Zarząd Grupy Azoty uruchamia Program </w:t>
      </w:r>
      <w:r w:rsidR="004665E7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 xml:space="preserve">AZOTY </w:t>
      </w:r>
      <w:r w:rsidR="00A27CDB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>BUSINESS</w:t>
      </w:r>
    </w:p>
    <w:p w14:paraId="086FA52C" w14:textId="5B9F745E" w:rsidR="00B9319B" w:rsidRPr="00A8098F" w:rsidRDefault="00B9319B" w:rsidP="00A1293C">
      <w:pPr>
        <w:jc w:val="center"/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</w:pPr>
      <w:r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>T</w:t>
      </w:r>
      <w:r w:rsidRPr="00B9319B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 xml:space="preserve">o wynik dotychczasowych prac nad restrukturyzacją i transformacją Grupy oraz kompleksowy </w:t>
      </w:r>
      <w:r w:rsidR="00D41F37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>program</w:t>
      </w:r>
      <w:r w:rsidRPr="00B9319B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 xml:space="preserve"> zmiany modelu biznesowego</w:t>
      </w:r>
    </w:p>
    <w:p w14:paraId="4D3B0C8D" w14:textId="23EE83E5" w:rsidR="00F46958" w:rsidRPr="0038684F" w:rsidRDefault="00F93A70" w:rsidP="00B05703">
      <w:pPr>
        <w:pStyle w:val="00Body"/>
        <w:jc w:val="both"/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</w:pPr>
      <w:r w:rsidRPr="00F93A70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>Celem</w:t>
      </w:r>
      <w:r w:rsidRPr="0038684F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 xml:space="preserve"> Programu </w:t>
      </w:r>
      <w:r w:rsidR="000F6BCB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 xml:space="preserve">AZOTY </w:t>
      </w:r>
      <w:r w:rsidR="00A27CDB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>BUSINESS</w:t>
      </w:r>
      <w:r w:rsidRPr="00F93A70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 xml:space="preserve"> jest stworzenie zintegrowanej, efektywnej kosztowo Grupy Kapita</w:t>
      </w:r>
      <w:r w:rsidRPr="00F93A70">
        <w:rPr>
          <w:rFonts w:ascii="Trebuchet MS" w:hAnsi="Trebuchet MS" w:hint="eastAsia"/>
          <w:b/>
          <w:bCs/>
          <w:color w:val="1F3864" w:themeColor="accent5" w:themeShade="80"/>
          <w:sz w:val="20"/>
          <w:lang w:val="pl-PL"/>
        </w:rPr>
        <w:t>ł</w:t>
      </w:r>
      <w:r w:rsidRPr="00F93A70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>owej z siln</w:t>
      </w:r>
      <w:r w:rsidRPr="00F93A70">
        <w:rPr>
          <w:rFonts w:ascii="Trebuchet MS" w:hAnsi="Trebuchet MS" w:hint="eastAsia"/>
          <w:b/>
          <w:bCs/>
          <w:color w:val="1F3864" w:themeColor="accent5" w:themeShade="80"/>
          <w:sz w:val="20"/>
          <w:lang w:val="pl-PL"/>
        </w:rPr>
        <w:t>ą</w:t>
      </w:r>
      <w:r w:rsidRPr="00F93A70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 xml:space="preserve"> pozycj</w:t>
      </w:r>
      <w:r w:rsidRPr="00F93A70">
        <w:rPr>
          <w:rFonts w:ascii="Trebuchet MS" w:hAnsi="Trebuchet MS" w:hint="eastAsia"/>
          <w:b/>
          <w:bCs/>
          <w:color w:val="1F3864" w:themeColor="accent5" w:themeShade="80"/>
          <w:sz w:val="20"/>
          <w:lang w:val="pl-PL"/>
        </w:rPr>
        <w:t>ą</w:t>
      </w:r>
      <w:r w:rsidRPr="00F93A70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 xml:space="preserve"> na europejskim rynku </w:t>
      </w:r>
      <w:r w:rsidRPr="0038684F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>N</w:t>
      </w:r>
      <w:r w:rsidRPr="00F93A70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>awoz</w:t>
      </w:r>
      <w:r w:rsidRPr="00F93A70">
        <w:rPr>
          <w:rFonts w:ascii="Trebuchet MS" w:hAnsi="Trebuchet MS" w:hint="eastAsia"/>
          <w:b/>
          <w:bCs/>
          <w:color w:val="1F3864" w:themeColor="accent5" w:themeShade="80"/>
          <w:sz w:val="20"/>
          <w:lang w:val="pl-PL"/>
        </w:rPr>
        <w:t>ó</w:t>
      </w:r>
      <w:r w:rsidRPr="00F93A70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 xml:space="preserve">w, </w:t>
      </w:r>
      <w:r w:rsidRPr="0038684F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>T</w:t>
      </w:r>
      <w:r w:rsidRPr="00F93A70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 xml:space="preserve">worzyw i </w:t>
      </w:r>
      <w:r w:rsidR="006945C9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 xml:space="preserve">produktów </w:t>
      </w:r>
      <w:r w:rsidRPr="0038684F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 xml:space="preserve">OXO. Uruchomienie Programu jest równoznaczne z zakończeniem pierwszego etapu działań naprawczych, w ramach którego od końca marca do końca października br. osiągnięte zostały </w:t>
      </w:r>
      <w:r w:rsidR="003779FF" w:rsidRPr="0038684F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 xml:space="preserve">w całej Grupie Kapitałowej </w:t>
      </w:r>
      <w:r w:rsidRPr="0038684F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>optymalizacje kosztowe na poziomie</w:t>
      </w:r>
      <w:r w:rsidR="003779FF" w:rsidRPr="0038684F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 xml:space="preserve"> ok.</w:t>
      </w:r>
      <w:r w:rsidRPr="0038684F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 xml:space="preserve"> 350 mln zł</w:t>
      </w:r>
      <w:r w:rsidR="003034BB" w:rsidRPr="0038684F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>,</w:t>
      </w:r>
      <w:r w:rsidRPr="0038684F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 xml:space="preserve"> m.in. w obszarach nadzoru właścicielskiego, struktur organizacyjnych, </w:t>
      </w:r>
      <w:r w:rsidR="005F437E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 xml:space="preserve">wynagrodzeń, </w:t>
      </w:r>
      <w:r w:rsidRPr="0038684F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 xml:space="preserve">sponsoringu i PR, kosztów Zarządu. </w:t>
      </w:r>
    </w:p>
    <w:p w14:paraId="414D3458" w14:textId="1C068430" w:rsidR="00205520" w:rsidRDefault="003034BB" w:rsidP="00F46958">
      <w:pPr>
        <w:pStyle w:val="00Body"/>
        <w:jc w:val="both"/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</w:pPr>
      <w:r w:rsidRPr="0038684F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>Nazwa Programu nawiązuje do jednego z głównych założeń przeprowadzanej transformacji, czyli  budowania pozycji Grupy wokół segmentów biznesowych</w:t>
      </w:r>
      <w:r w:rsidR="009347C4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 xml:space="preserve"> i wyłączn</w:t>
      </w:r>
      <w:r w:rsidR="00A27CDB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>ej</w:t>
      </w:r>
      <w:r w:rsidR="009347C4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 xml:space="preserve"> koncentracj</w:t>
      </w:r>
      <w:r w:rsidR="00A27CDB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>i</w:t>
      </w:r>
      <w:r w:rsidR="009347C4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 xml:space="preserve"> na poprawie i rozwoju rentowności biznesu.</w:t>
      </w:r>
      <w:r w:rsidR="00A27CDB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 xml:space="preserve"> Zarząd podkreśla, że proces transformacji i stworzenie nowego modelu biznesowego są niezbędne, aby Grupa Azoty odzyskała stabilizację finansową i perspektywy rozwoju na coraz bardziej wymagającym rynku.</w:t>
      </w:r>
    </w:p>
    <w:p w14:paraId="4D2D3CBC" w14:textId="06FA99C7" w:rsidR="00205520" w:rsidRPr="00F46958" w:rsidRDefault="00205520" w:rsidP="00F46958">
      <w:pPr>
        <w:pStyle w:val="00Body"/>
        <w:jc w:val="both"/>
        <w:rPr>
          <w:rFonts w:ascii="Trebuchet MS" w:hAnsi="Trebuchet MS"/>
          <w:sz w:val="20"/>
          <w:lang w:val="pl-PL"/>
        </w:rPr>
      </w:pPr>
      <w:r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>Program AZOTY BUSINESS</w:t>
      </w:r>
      <w:r w:rsidRPr="0038684F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 xml:space="preserve"> </w:t>
      </w:r>
      <w:r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>zakłada realizację korzyści finansowych od I połowy 2025 roku</w:t>
      </w:r>
      <w:r w:rsidRPr="0038684F">
        <w:rPr>
          <w:rFonts w:ascii="Trebuchet MS" w:hAnsi="Trebuchet MS"/>
          <w:b/>
          <w:bCs/>
          <w:color w:val="1F3864" w:themeColor="accent5" w:themeShade="80"/>
          <w:sz w:val="20"/>
          <w:lang w:val="pl-PL"/>
        </w:rPr>
        <w:t>.</w:t>
      </w:r>
    </w:p>
    <w:p w14:paraId="0891A012" w14:textId="5E70433B" w:rsidR="00F93A70" w:rsidRPr="00F93A70" w:rsidRDefault="000F6BCB" w:rsidP="00B05703">
      <w:pPr>
        <w:pStyle w:val="00Body"/>
        <w:jc w:val="both"/>
        <w:rPr>
          <w:rFonts w:ascii="Trebuchet MS" w:hAnsi="Trebuchet MS"/>
          <w:sz w:val="20"/>
          <w:lang w:val="pl-PL"/>
        </w:rPr>
      </w:pPr>
      <w:r>
        <w:rPr>
          <w:rFonts w:ascii="Trebuchet MS" w:hAnsi="Trebuchet MS"/>
          <w:sz w:val="20"/>
          <w:lang w:val="pl-PL"/>
        </w:rPr>
        <w:t xml:space="preserve">AZOTY </w:t>
      </w:r>
      <w:r w:rsidR="00A27CDB" w:rsidRPr="00A27CDB">
        <w:rPr>
          <w:rFonts w:ascii="Trebuchet MS" w:hAnsi="Trebuchet MS"/>
          <w:sz w:val="20"/>
          <w:lang w:val="pl-PL"/>
        </w:rPr>
        <w:t>BUSINESS</w:t>
      </w:r>
      <w:r w:rsidR="00F93A70" w:rsidRPr="00F93A70">
        <w:rPr>
          <w:rFonts w:ascii="Trebuchet MS" w:hAnsi="Trebuchet MS"/>
          <w:sz w:val="20"/>
          <w:lang w:val="pl-PL"/>
        </w:rPr>
        <w:t xml:space="preserve"> to kompleksowy program transformacji obejmujący wszystkie obszary działalności Grupy Azoty, w tym:</w:t>
      </w:r>
    </w:p>
    <w:p w14:paraId="405FEA90" w14:textId="3496849B" w:rsidR="00F93A70" w:rsidRPr="00F93A70" w:rsidRDefault="00F93A70" w:rsidP="00B05703">
      <w:pPr>
        <w:pStyle w:val="00Body"/>
        <w:numPr>
          <w:ilvl w:val="0"/>
          <w:numId w:val="8"/>
        </w:numPr>
        <w:jc w:val="both"/>
        <w:rPr>
          <w:rFonts w:ascii="Trebuchet MS" w:hAnsi="Trebuchet MS"/>
          <w:sz w:val="20"/>
          <w:lang w:val="pl-PL"/>
        </w:rPr>
      </w:pPr>
      <w:r w:rsidRPr="00F93A70">
        <w:rPr>
          <w:rFonts w:ascii="Trebuchet MS" w:hAnsi="Trebuchet MS"/>
          <w:sz w:val="20"/>
          <w:lang w:val="pl-PL"/>
        </w:rPr>
        <w:t>Stworzenie nowej efektywnej struktury zarządczej i organizacyjnej</w:t>
      </w:r>
    </w:p>
    <w:p w14:paraId="3A35A742" w14:textId="77777777" w:rsidR="00F93A70" w:rsidRPr="00F93A70" w:rsidRDefault="00F93A70" w:rsidP="00B05703">
      <w:pPr>
        <w:pStyle w:val="00Body"/>
        <w:numPr>
          <w:ilvl w:val="0"/>
          <w:numId w:val="8"/>
        </w:numPr>
        <w:jc w:val="both"/>
        <w:rPr>
          <w:rFonts w:ascii="Trebuchet MS" w:hAnsi="Trebuchet MS"/>
          <w:sz w:val="20"/>
          <w:lang w:val="pl-PL"/>
        </w:rPr>
      </w:pPr>
      <w:r w:rsidRPr="00F93A70">
        <w:rPr>
          <w:rFonts w:ascii="Trebuchet MS" w:hAnsi="Trebuchet MS"/>
          <w:sz w:val="20"/>
          <w:lang w:val="pl-PL"/>
        </w:rPr>
        <w:t>Optymalizację wszystkich kategorii kosztowych we wszystkich spółkach Grupy</w:t>
      </w:r>
    </w:p>
    <w:p w14:paraId="3CB793EB" w14:textId="77777777" w:rsidR="00F93A70" w:rsidRPr="00F93A70" w:rsidRDefault="00F93A70" w:rsidP="00B05703">
      <w:pPr>
        <w:pStyle w:val="00Body"/>
        <w:numPr>
          <w:ilvl w:val="0"/>
          <w:numId w:val="8"/>
        </w:numPr>
        <w:jc w:val="both"/>
        <w:rPr>
          <w:rFonts w:ascii="Trebuchet MS" w:hAnsi="Trebuchet MS"/>
          <w:sz w:val="20"/>
          <w:lang w:val="pl-PL"/>
        </w:rPr>
      </w:pPr>
      <w:r w:rsidRPr="00F93A70">
        <w:rPr>
          <w:rFonts w:ascii="Trebuchet MS" w:hAnsi="Trebuchet MS"/>
          <w:sz w:val="20"/>
          <w:lang w:val="pl-PL"/>
        </w:rPr>
        <w:t>Konsolidację i poprawę efektywności spółek zależnych</w:t>
      </w:r>
    </w:p>
    <w:p w14:paraId="344FF128" w14:textId="77777777" w:rsidR="00F93A70" w:rsidRPr="00F93A70" w:rsidRDefault="00F93A70" w:rsidP="00B05703">
      <w:pPr>
        <w:pStyle w:val="00Body"/>
        <w:numPr>
          <w:ilvl w:val="0"/>
          <w:numId w:val="8"/>
        </w:numPr>
        <w:jc w:val="both"/>
        <w:rPr>
          <w:rFonts w:ascii="Trebuchet MS" w:hAnsi="Trebuchet MS"/>
          <w:sz w:val="20"/>
          <w:lang w:val="pl-PL"/>
        </w:rPr>
      </w:pPr>
      <w:r w:rsidRPr="00F93A70">
        <w:rPr>
          <w:rFonts w:ascii="Trebuchet MS" w:hAnsi="Trebuchet MS"/>
          <w:sz w:val="20"/>
          <w:lang w:val="pl-PL"/>
        </w:rPr>
        <w:t>Poprawę efektywności komercyjnej</w:t>
      </w:r>
    </w:p>
    <w:p w14:paraId="4C2396EC" w14:textId="77777777" w:rsidR="00F93A70" w:rsidRPr="00F93A70" w:rsidRDefault="00F93A70" w:rsidP="00B05703">
      <w:pPr>
        <w:pStyle w:val="00Body"/>
        <w:numPr>
          <w:ilvl w:val="0"/>
          <w:numId w:val="8"/>
        </w:numPr>
        <w:jc w:val="both"/>
        <w:rPr>
          <w:rFonts w:ascii="Trebuchet MS" w:hAnsi="Trebuchet MS"/>
          <w:sz w:val="20"/>
          <w:lang w:val="pl-PL"/>
        </w:rPr>
      </w:pPr>
      <w:r w:rsidRPr="00F93A70">
        <w:rPr>
          <w:rFonts w:ascii="Trebuchet MS" w:hAnsi="Trebuchet MS"/>
          <w:sz w:val="20"/>
          <w:lang w:val="pl-PL"/>
        </w:rPr>
        <w:t>Ścisłą kontrolę wydatków inwestycyjnych</w:t>
      </w:r>
    </w:p>
    <w:p w14:paraId="413D9643" w14:textId="39BCCCA0" w:rsidR="00593A41" w:rsidRDefault="00F93A70" w:rsidP="00B05703">
      <w:pPr>
        <w:pStyle w:val="00Body"/>
        <w:numPr>
          <w:ilvl w:val="0"/>
          <w:numId w:val="8"/>
        </w:numPr>
        <w:jc w:val="both"/>
        <w:rPr>
          <w:rFonts w:ascii="Trebuchet MS" w:hAnsi="Trebuchet MS"/>
          <w:sz w:val="20"/>
          <w:lang w:val="pl-PL"/>
        </w:rPr>
      </w:pPr>
      <w:r w:rsidRPr="00F93A70">
        <w:rPr>
          <w:rFonts w:ascii="Trebuchet MS" w:hAnsi="Trebuchet MS"/>
          <w:sz w:val="20"/>
          <w:lang w:val="pl-PL"/>
        </w:rPr>
        <w:t>Dezinwestycje w obszarach niezwiązanych z podstawową działalnością Grupy</w:t>
      </w:r>
      <w:r w:rsidR="00593A41">
        <w:rPr>
          <w:rFonts w:ascii="Trebuchet MS" w:hAnsi="Trebuchet MS"/>
          <w:sz w:val="20"/>
          <w:lang w:val="pl-PL"/>
        </w:rPr>
        <w:t>.</w:t>
      </w:r>
    </w:p>
    <w:p w14:paraId="29D0621E" w14:textId="5FC493A6" w:rsidR="00614690" w:rsidRDefault="00614690" w:rsidP="00B05703">
      <w:pPr>
        <w:pStyle w:val="00Body"/>
        <w:jc w:val="both"/>
        <w:rPr>
          <w:rFonts w:ascii="Trebuchet MS" w:hAnsi="Trebuchet MS"/>
          <w:b/>
          <w:bCs/>
          <w:sz w:val="20"/>
          <w:lang w:val="pl-PL"/>
        </w:rPr>
      </w:pPr>
      <w:r w:rsidRPr="00614690">
        <w:rPr>
          <w:rFonts w:ascii="Trebuchet MS" w:hAnsi="Trebuchet MS"/>
          <w:i/>
          <w:iCs/>
          <w:sz w:val="20"/>
          <w:lang w:val="pl-PL"/>
        </w:rPr>
        <w:t>Działania, które wdrożyliśmy od końca marca pozwoliły na osiągnięcie znaczących optymalizacji kosztowych i istotną poprawę wyników finansowych. W tym czasie</w:t>
      </w:r>
      <w:r w:rsidR="00F015B1">
        <w:rPr>
          <w:rFonts w:ascii="Trebuchet MS" w:hAnsi="Trebuchet MS"/>
          <w:i/>
          <w:iCs/>
          <w:sz w:val="20"/>
          <w:lang w:val="pl-PL"/>
        </w:rPr>
        <w:t xml:space="preserve"> podjęliśmy natychmiastowe, niezbędne działania restrukturyzacyjne, które zapewniły płynność finansową Grupy. Poprawiliśmy relacje z kluczowymi dostawcami i partnerami handlowymi, </w:t>
      </w:r>
      <w:r w:rsidR="00F46958">
        <w:rPr>
          <w:rFonts w:ascii="Trebuchet MS" w:hAnsi="Trebuchet MS"/>
          <w:i/>
          <w:iCs/>
          <w:sz w:val="20"/>
          <w:lang w:val="pl-PL"/>
        </w:rPr>
        <w:t xml:space="preserve">usprawniliśmy </w:t>
      </w:r>
      <w:r w:rsidR="00F015B1">
        <w:rPr>
          <w:rFonts w:ascii="Trebuchet MS" w:hAnsi="Trebuchet MS"/>
          <w:i/>
          <w:iCs/>
          <w:sz w:val="20"/>
          <w:lang w:val="pl-PL"/>
        </w:rPr>
        <w:t>funkcjonowanie biznesów.</w:t>
      </w:r>
      <w:r w:rsidR="001831AC">
        <w:rPr>
          <w:rFonts w:ascii="Trebuchet MS" w:hAnsi="Trebuchet MS"/>
          <w:i/>
          <w:iCs/>
          <w:sz w:val="20"/>
          <w:lang w:val="pl-PL"/>
        </w:rPr>
        <w:t xml:space="preserve"> </w:t>
      </w:r>
      <w:r w:rsidR="004665E7">
        <w:rPr>
          <w:rFonts w:ascii="Trebuchet MS" w:hAnsi="Trebuchet MS"/>
          <w:i/>
          <w:iCs/>
          <w:sz w:val="20"/>
          <w:lang w:val="pl-PL"/>
        </w:rPr>
        <w:t>Mamy również koncepcję</w:t>
      </w:r>
      <w:r w:rsidRPr="00614690">
        <w:rPr>
          <w:rFonts w:ascii="Trebuchet MS" w:hAnsi="Trebuchet MS"/>
          <w:i/>
          <w:iCs/>
          <w:sz w:val="20"/>
          <w:lang w:val="pl-PL"/>
        </w:rPr>
        <w:t xml:space="preserve"> na to, jak Grupa Azoty powinna wyglądać w perspektywie najbliższych lat. Kluczowe założenia i cele, jakie przed sobą stawiamy znalazły się w Programie </w:t>
      </w:r>
      <w:r w:rsidR="000F6BCB">
        <w:rPr>
          <w:rFonts w:ascii="Trebuchet MS" w:hAnsi="Trebuchet MS"/>
          <w:i/>
          <w:iCs/>
          <w:sz w:val="20"/>
          <w:lang w:val="pl-PL"/>
        </w:rPr>
        <w:t xml:space="preserve">AZOTY </w:t>
      </w:r>
      <w:r w:rsidR="00A27CDB" w:rsidRPr="00A27CDB">
        <w:rPr>
          <w:rFonts w:ascii="Trebuchet MS" w:hAnsi="Trebuchet MS"/>
          <w:i/>
          <w:iCs/>
          <w:sz w:val="20"/>
          <w:lang w:val="pl-PL"/>
        </w:rPr>
        <w:t>BUSINESS</w:t>
      </w:r>
      <w:r w:rsidRPr="00614690">
        <w:rPr>
          <w:rFonts w:ascii="Trebuchet MS" w:hAnsi="Trebuchet MS"/>
          <w:i/>
          <w:iCs/>
          <w:sz w:val="20"/>
          <w:lang w:val="pl-PL"/>
        </w:rPr>
        <w:t>.</w:t>
      </w:r>
      <w:r w:rsidR="00B9319B">
        <w:rPr>
          <w:rFonts w:ascii="Trebuchet MS" w:hAnsi="Trebuchet MS"/>
          <w:i/>
          <w:iCs/>
          <w:sz w:val="20"/>
          <w:lang w:val="pl-PL"/>
        </w:rPr>
        <w:t xml:space="preserve"> Program jest </w:t>
      </w:r>
      <w:r w:rsidR="009D3072">
        <w:rPr>
          <w:rFonts w:ascii="Trebuchet MS" w:hAnsi="Trebuchet MS"/>
          <w:i/>
          <w:iCs/>
          <w:sz w:val="20"/>
          <w:lang w:val="pl-PL"/>
        </w:rPr>
        <w:t>p</w:t>
      </w:r>
      <w:r w:rsidR="00B9319B">
        <w:rPr>
          <w:rFonts w:ascii="Trebuchet MS" w:hAnsi="Trebuchet MS"/>
          <w:i/>
          <w:iCs/>
          <w:sz w:val="20"/>
          <w:lang w:val="pl-PL"/>
        </w:rPr>
        <w:t>odsumowaniem pierwszego etapu działań naprawczych i gotowym planem działania na najbliższe kwartały.</w:t>
      </w:r>
      <w:r w:rsidR="00A1293C">
        <w:rPr>
          <w:rFonts w:ascii="Trebuchet MS" w:hAnsi="Trebuchet MS"/>
          <w:i/>
          <w:iCs/>
          <w:sz w:val="20"/>
          <w:lang w:val="pl-PL"/>
        </w:rPr>
        <w:t xml:space="preserve"> </w:t>
      </w:r>
      <w:r w:rsidRPr="00614690">
        <w:rPr>
          <w:rFonts w:ascii="Trebuchet MS" w:hAnsi="Trebuchet MS"/>
          <w:i/>
          <w:iCs/>
          <w:sz w:val="20"/>
          <w:lang w:val="pl-PL"/>
        </w:rPr>
        <w:t>Chcemy maksymalnie wykorzystywać synergie pomiędzy poszczególnymi zakładami Grupy, a jednocześnie budować naszą pozycję w oparciu o silne segmenty biznesowe</w:t>
      </w:r>
      <w:r w:rsidR="00A1293C">
        <w:rPr>
          <w:rFonts w:ascii="Trebuchet MS" w:hAnsi="Trebuchet MS"/>
          <w:i/>
          <w:iCs/>
          <w:sz w:val="20"/>
          <w:lang w:val="pl-PL"/>
        </w:rPr>
        <w:t xml:space="preserve">. To jedyna droga, aby </w:t>
      </w:r>
      <w:r w:rsidR="00CB1A60">
        <w:rPr>
          <w:rFonts w:ascii="Trebuchet MS" w:hAnsi="Trebuchet MS"/>
          <w:i/>
          <w:iCs/>
          <w:sz w:val="20"/>
          <w:lang w:val="pl-PL"/>
        </w:rPr>
        <w:t>w perspektywie najbliższych lat móc mówić o Azotach jako liczącej się Grupie Kapitałowej w branży nawozowo-chemicznej</w:t>
      </w:r>
      <w:r w:rsidR="00F549D6">
        <w:rPr>
          <w:rFonts w:ascii="Trebuchet MS" w:hAnsi="Trebuchet MS"/>
          <w:i/>
          <w:iCs/>
          <w:sz w:val="20"/>
          <w:lang w:val="pl-PL"/>
        </w:rPr>
        <w:t xml:space="preserve"> </w:t>
      </w:r>
      <w:r w:rsidR="00DF3BCB">
        <w:rPr>
          <w:rFonts w:ascii="Trebuchet MS" w:hAnsi="Trebuchet MS"/>
          <w:i/>
          <w:iCs/>
          <w:sz w:val="20"/>
          <w:lang w:val="pl-PL"/>
        </w:rPr>
        <w:t>–</w:t>
      </w:r>
      <w:r>
        <w:rPr>
          <w:rFonts w:ascii="Trebuchet MS" w:hAnsi="Trebuchet MS"/>
          <w:i/>
          <w:iCs/>
          <w:sz w:val="20"/>
          <w:lang w:val="pl-PL"/>
        </w:rPr>
        <w:t xml:space="preserve"> </w:t>
      </w:r>
      <w:r w:rsidR="00DF3BCB" w:rsidRPr="00DF3BCB">
        <w:rPr>
          <w:rFonts w:ascii="Trebuchet MS" w:hAnsi="Trebuchet MS"/>
          <w:b/>
          <w:bCs/>
          <w:sz w:val="20"/>
          <w:lang w:val="pl-PL"/>
        </w:rPr>
        <w:t>komentuje Prezes Zarządu Grupy Azoty S.A. Adam Leszkiewicz.</w:t>
      </w:r>
      <w:r w:rsidR="00F015B1">
        <w:rPr>
          <w:rFonts w:ascii="Trebuchet MS" w:hAnsi="Trebuchet MS"/>
          <w:b/>
          <w:bCs/>
          <w:sz w:val="20"/>
          <w:lang w:val="pl-PL"/>
        </w:rPr>
        <w:t xml:space="preserve"> </w:t>
      </w:r>
      <w:r w:rsidR="00F015B1">
        <w:rPr>
          <w:rFonts w:ascii="Trebuchet MS" w:hAnsi="Trebuchet MS"/>
          <w:i/>
          <w:iCs/>
          <w:sz w:val="20"/>
          <w:lang w:val="pl-PL"/>
        </w:rPr>
        <w:t xml:space="preserve">Równolegle z operacjonalizacją </w:t>
      </w:r>
      <w:r w:rsidR="000F6BCB">
        <w:rPr>
          <w:rFonts w:ascii="Trebuchet MS" w:hAnsi="Trebuchet MS"/>
          <w:i/>
          <w:iCs/>
          <w:sz w:val="20"/>
          <w:lang w:val="pl-PL"/>
        </w:rPr>
        <w:t xml:space="preserve">AZOTY </w:t>
      </w:r>
      <w:r w:rsidR="00A27CDB" w:rsidRPr="00A27CDB">
        <w:rPr>
          <w:rFonts w:ascii="Trebuchet MS" w:hAnsi="Trebuchet MS"/>
          <w:i/>
          <w:iCs/>
          <w:sz w:val="20"/>
          <w:lang w:val="pl-PL"/>
        </w:rPr>
        <w:t>BUSINESS</w:t>
      </w:r>
      <w:r w:rsidR="00F015B1">
        <w:rPr>
          <w:rFonts w:ascii="Trebuchet MS" w:hAnsi="Trebuchet MS"/>
          <w:i/>
          <w:iCs/>
          <w:sz w:val="20"/>
          <w:lang w:val="pl-PL"/>
        </w:rPr>
        <w:t xml:space="preserve">, pracujemy nad aktualizacją strategii Grupy i </w:t>
      </w:r>
      <w:r w:rsidR="00F46958">
        <w:rPr>
          <w:rFonts w:ascii="Trebuchet MS" w:hAnsi="Trebuchet MS"/>
          <w:i/>
          <w:iCs/>
          <w:sz w:val="20"/>
          <w:lang w:val="pl-PL"/>
        </w:rPr>
        <w:t>P</w:t>
      </w:r>
      <w:r w:rsidR="00F015B1">
        <w:rPr>
          <w:rFonts w:ascii="Trebuchet MS" w:hAnsi="Trebuchet MS"/>
          <w:i/>
          <w:iCs/>
          <w:sz w:val="20"/>
          <w:lang w:val="pl-PL"/>
        </w:rPr>
        <w:t xml:space="preserve">rogramem </w:t>
      </w:r>
      <w:r w:rsidR="00F46958">
        <w:rPr>
          <w:rFonts w:ascii="Trebuchet MS" w:hAnsi="Trebuchet MS"/>
          <w:i/>
          <w:iCs/>
          <w:sz w:val="20"/>
          <w:lang w:val="pl-PL"/>
        </w:rPr>
        <w:lastRenderedPageBreak/>
        <w:t>D</w:t>
      </w:r>
      <w:r w:rsidR="00F015B1">
        <w:rPr>
          <w:rFonts w:ascii="Trebuchet MS" w:hAnsi="Trebuchet MS"/>
          <w:i/>
          <w:iCs/>
          <w:sz w:val="20"/>
          <w:lang w:val="pl-PL"/>
        </w:rPr>
        <w:t xml:space="preserve">ekarbonizacyjnym. To dokumenty, które planujemy wdrożyć do końca I kwartału 2025 roku – </w:t>
      </w:r>
      <w:r w:rsidR="00F015B1" w:rsidRPr="00F015B1">
        <w:rPr>
          <w:rFonts w:ascii="Trebuchet MS" w:hAnsi="Trebuchet MS"/>
          <w:b/>
          <w:bCs/>
          <w:sz w:val="20"/>
          <w:lang w:val="pl-PL"/>
        </w:rPr>
        <w:t xml:space="preserve">dodaje Prezes </w:t>
      </w:r>
      <w:r w:rsidR="00F015B1">
        <w:rPr>
          <w:rFonts w:ascii="Trebuchet MS" w:hAnsi="Trebuchet MS"/>
          <w:b/>
          <w:bCs/>
          <w:sz w:val="20"/>
          <w:lang w:val="pl-PL"/>
        </w:rPr>
        <w:t>Grupy Azoty.</w:t>
      </w:r>
    </w:p>
    <w:p w14:paraId="4AF1EF02" w14:textId="230D186A" w:rsidR="00F015B1" w:rsidRPr="00614690" w:rsidRDefault="00F015B1" w:rsidP="00B05703">
      <w:pPr>
        <w:pStyle w:val="00Body"/>
        <w:jc w:val="both"/>
        <w:rPr>
          <w:rFonts w:ascii="Trebuchet MS" w:hAnsi="Trebuchet MS"/>
          <w:i/>
          <w:iCs/>
          <w:sz w:val="20"/>
          <w:lang w:val="pl-PL"/>
        </w:rPr>
      </w:pPr>
      <w:r>
        <w:rPr>
          <w:rFonts w:ascii="Trebuchet MS" w:hAnsi="Trebuchet MS"/>
          <w:b/>
          <w:bCs/>
          <w:sz w:val="20"/>
          <w:lang w:val="pl-PL"/>
        </w:rPr>
        <w:t xml:space="preserve">Etap operacjonalizacji </w:t>
      </w:r>
      <w:r w:rsidR="000F6BCB">
        <w:rPr>
          <w:rFonts w:ascii="Trebuchet MS" w:hAnsi="Trebuchet MS"/>
          <w:b/>
          <w:bCs/>
          <w:sz w:val="20"/>
          <w:lang w:val="pl-PL"/>
        </w:rPr>
        <w:t xml:space="preserve">AZOTY </w:t>
      </w:r>
      <w:r w:rsidR="00A27CDB">
        <w:rPr>
          <w:rFonts w:ascii="Trebuchet MS" w:hAnsi="Trebuchet MS"/>
          <w:b/>
          <w:bCs/>
          <w:sz w:val="20"/>
          <w:lang w:val="pl-PL"/>
        </w:rPr>
        <w:t>BUSINESS</w:t>
      </w:r>
    </w:p>
    <w:p w14:paraId="340E7496" w14:textId="27476BD7" w:rsidR="005438E3" w:rsidRDefault="00593A41" w:rsidP="00B05703">
      <w:pPr>
        <w:pStyle w:val="00Body"/>
        <w:jc w:val="both"/>
        <w:rPr>
          <w:rFonts w:ascii="Trebuchet MS" w:hAnsi="Trebuchet MS"/>
          <w:sz w:val="20"/>
          <w:lang w:val="pl-PL"/>
        </w:rPr>
      </w:pPr>
      <w:r>
        <w:rPr>
          <w:rFonts w:ascii="Trebuchet MS" w:hAnsi="Trebuchet MS"/>
          <w:sz w:val="20"/>
          <w:lang w:val="pl-PL"/>
        </w:rPr>
        <w:t xml:space="preserve">Obecnie Program </w:t>
      </w:r>
      <w:r w:rsidR="000F6BCB">
        <w:rPr>
          <w:rFonts w:ascii="Trebuchet MS" w:hAnsi="Trebuchet MS"/>
          <w:sz w:val="20"/>
          <w:lang w:val="pl-PL"/>
        </w:rPr>
        <w:t xml:space="preserve">AZOTY </w:t>
      </w:r>
      <w:r w:rsidR="00A27CDB">
        <w:rPr>
          <w:rFonts w:ascii="Trebuchet MS" w:hAnsi="Trebuchet MS"/>
          <w:sz w:val="20"/>
          <w:lang w:val="pl-PL"/>
        </w:rPr>
        <w:t>BUSINES</w:t>
      </w:r>
      <w:r w:rsidR="000F6BCB">
        <w:rPr>
          <w:rFonts w:ascii="Trebuchet MS" w:hAnsi="Trebuchet MS"/>
          <w:sz w:val="20"/>
          <w:lang w:val="pl-PL"/>
        </w:rPr>
        <w:t>S</w:t>
      </w:r>
      <w:r w:rsidR="00DF3BCB">
        <w:rPr>
          <w:rFonts w:ascii="Trebuchet MS" w:hAnsi="Trebuchet MS"/>
          <w:sz w:val="20"/>
          <w:lang w:val="pl-PL"/>
        </w:rPr>
        <w:t xml:space="preserve"> </w:t>
      </w:r>
      <w:r>
        <w:rPr>
          <w:rFonts w:ascii="Trebuchet MS" w:hAnsi="Trebuchet MS"/>
          <w:sz w:val="20"/>
          <w:lang w:val="pl-PL"/>
        </w:rPr>
        <w:t>jest w fazie operacjonalizacji</w:t>
      </w:r>
      <w:r w:rsidR="007723D9">
        <w:rPr>
          <w:rFonts w:ascii="Trebuchet MS" w:hAnsi="Trebuchet MS"/>
          <w:sz w:val="20"/>
          <w:lang w:val="pl-PL"/>
        </w:rPr>
        <w:t xml:space="preserve">. </w:t>
      </w:r>
      <w:r w:rsidR="005438E3">
        <w:rPr>
          <w:rFonts w:ascii="Trebuchet MS" w:hAnsi="Trebuchet MS"/>
          <w:sz w:val="20"/>
          <w:lang w:val="pl-PL"/>
        </w:rPr>
        <w:t xml:space="preserve">Na tym etapie </w:t>
      </w:r>
      <w:r w:rsidR="005438E3" w:rsidRPr="005438E3">
        <w:rPr>
          <w:rFonts w:ascii="Trebuchet MS" w:hAnsi="Trebuchet MS"/>
          <w:sz w:val="20"/>
          <w:lang w:val="pl-PL"/>
        </w:rPr>
        <w:t>pr</w:t>
      </w:r>
      <w:r w:rsidR="005438E3">
        <w:rPr>
          <w:rFonts w:ascii="Trebuchet MS" w:hAnsi="Trebuchet MS"/>
          <w:sz w:val="20"/>
          <w:lang w:val="pl-PL"/>
        </w:rPr>
        <w:t>zygotowane zostaną</w:t>
      </w:r>
      <w:r w:rsidR="005438E3" w:rsidRPr="005438E3">
        <w:rPr>
          <w:rFonts w:ascii="Trebuchet MS" w:hAnsi="Trebuchet MS"/>
          <w:sz w:val="20"/>
          <w:lang w:val="pl-PL"/>
        </w:rPr>
        <w:t xml:space="preserve"> priorytetowe inicjatyw</w:t>
      </w:r>
      <w:r w:rsidR="0038684F">
        <w:rPr>
          <w:rFonts w:ascii="Trebuchet MS" w:hAnsi="Trebuchet MS"/>
          <w:sz w:val="20"/>
          <w:lang w:val="pl-PL"/>
        </w:rPr>
        <w:t>y</w:t>
      </w:r>
      <w:r w:rsidR="005438E3" w:rsidRPr="005438E3">
        <w:rPr>
          <w:rFonts w:ascii="Trebuchet MS" w:hAnsi="Trebuchet MS"/>
          <w:sz w:val="20"/>
          <w:lang w:val="pl-PL"/>
        </w:rPr>
        <w:t xml:space="preserve"> poprawy i krytyczne elementy infrastruktury do realizacji </w:t>
      </w:r>
      <w:r w:rsidR="005438E3">
        <w:rPr>
          <w:rFonts w:ascii="Trebuchet MS" w:hAnsi="Trebuchet MS"/>
          <w:sz w:val="20"/>
          <w:lang w:val="pl-PL"/>
        </w:rPr>
        <w:t>Programu.</w:t>
      </w:r>
      <w:r w:rsidR="002D1A8F">
        <w:rPr>
          <w:rFonts w:ascii="Trebuchet MS" w:hAnsi="Trebuchet MS"/>
          <w:sz w:val="20"/>
          <w:lang w:val="pl-PL"/>
        </w:rPr>
        <w:t xml:space="preserve"> Etap operacjonalizacji zakończy się formalnym przyjęciem</w:t>
      </w:r>
      <w:r w:rsidR="00C20384">
        <w:rPr>
          <w:rFonts w:ascii="Trebuchet MS" w:hAnsi="Trebuchet MS"/>
          <w:sz w:val="20"/>
          <w:lang w:val="pl-PL"/>
        </w:rPr>
        <w:t xml:space="preserve"> przez Zarząd</w:t>
      </w:r>
      <w:r w:rsidR="002D1A8F">
        <w:rPr>
          <w:rFonts w:ascii="Trebuchet MS" w:hAnsi="Trebuchet MS"/>
          <w:sz w:val="20"/>
          <w:lang w:val="pl-PL"/>
        </w:rPr>
        <w:t xml:space="preserve"> szczegółowego Planu Transformacji </w:t>
      </w:r>
      <w:r w:rsidR="00C20384">
        <w:rPr>
          <w:rFonts w:ascii="Trebuchet MS" w:hAnsi="Trebuchet MS"/>
          <w:sz w:val="20"/>
          <w:lang w:val="pl-PL"/>
        </w:rPr>
        <w:t>AZOTY BUSINESS. Jednocześnie w trakcie operacjonalizacji będą uruchamiane priorytetowe inicjatywy wpływające na szybkie podniesienie rentowności biznesu</w:t>
      </w:r>
      <w:r w:rsidR="0075467E">
        <w:rPr>
          <w:rFonts w:ascii="Trebuchet MS" w:hAnsi="Trebuchet MS"/>
          <w:sz w:val="20"/>
          <w:lang w:val="pl-PL"/>
        </w:rPr>
        <w:t>.</w:t>
      </w:r>
    </w:p>
    <w:p w14:paraId="3527C8CE" w14:textId="112D5A8E" w:rsidR="00F015B1" w:rsidRPr="0038684F" w:rsidRDefault="00F015B1" w:rsidP="00B05703">
      <w:pPr>
        <w:pStyle w:val="00Body"/>
        <w:jc w:val="both"/>
        <w:rPr>
          <w:rFonts w:ascii="Trebuchet MS" w:hAnsi="Trebuchet MS"/>
          <w:b/>
          <w:bCs/>
          <w:sz w:val="20"/>
          <w:lang w:val="pl-PL"/>
        </w:rPr>
      </w:pPr>
      <w:r w:rsidRPr="0038684F">
        <w:rPr>
          <w:rFonts w:ascii="Trebuchet MS" w:hAnsi="Trebuchet MS"/>
          <w:b/>
          <w:bCs/>
          <w:sz w:val="20"/>
          <w:lang w:val="pl-PL"/>
        </w:rPr>
        <w:t xml:space="preserve">Etap pełnoskalowego wdrożenia </w:t>
      </w:r>
      <w:r w:rsidR="000F6BCB">
        <w:rPr>
          <w:rFonts w:ascii="Trebuchet MS" w:hAnsi="Trebuchet MS"/>
          <w:b/>
          <w:bCs/>
          <w:sz w:val="20"/>
          <w:lang w:val="pl-PL"/>
        </w:rPr>
        <w:t xml:space="preserve">AZOTY </w:t>
      </w:r>
      <w:r w:rsidR="00A27CDB">
        <w:rPr>
          <w:rFonts w:ascii="Trebuchet MS" w:hAnsi="Trebuchet MS"/>
          <w:b/>
          <w:bCs/>
          <w:sz w:val="20"/>
          <w:lang w:val="pl-PL"/>
        </w:rPr>
        <w:t>BUSINESS</w:t>
      </w:r>
    </w:p>
    <w:p w14:paraId="289C3D62" w14:textId="03BFCC20" w:rsidR="001831AC" w:rsidRDefault="008768DD" w:rsidP="00B05703">
      <w:pPr>
        <w:pStyle w:val="00Body"/>
        <w:jc w:val="both"/>
        <w:rPr>
          <w:rFonts w:ascii="Trebuchet MS" w:hAnsi="Trebuchet MS"/>
          <w:sz w:val="20"/>
          <w:lang w:val="pl-PL"/>
        </w:rPr>
      </w:pPr>
      <w:r>
        <w:rPr>
          <w:rFonts w:ascii="Trebuchet MS" w:hAnsi="Trebuchet MS"/>
          <w:sz w:val="20"/>
          <w:lang w:val="pl-PL"/>
        </w:rPr>
        <w:t>Etap pełnoskalowego</w:t>
      </w:r>
      <w:r w:rsidR="007723D9">
        <w:rPr>
          <w:rFonts w:ascii="Trebuchet MS" w:hAnsi="Trebuchet MS"/>
          <w:sz w:val="20"/>
          <w:lang w:val="pl-PL"/>
        </w:rPr>
        <w:t xml:space="preserve"> wdrożenia</w:t>
      </w:r>
      <w:r w:rsidR="00F015B1" w:rsidRPr="0038684F">
        <w:rPr>
          <w:rFonts w:ascii="Trebuchet MS" w:hAnsi="Trebuchet MS"/>
          <w:sz w:val="20"/>
          <w:lang w:val="pl-PL"/>
        </w:rPr>
        <w:t xml:space="preserve"> Programu </w:t>
      </w:r>
      <w:r w:rsidR="007723D9">
        <w:rPr>
          <w:rFonts w:ascii="Trebuchet MS" w:hAnsi="Trebuchet MS"/>
          <w:sz w:val="20"/>
          <w:lang w:val="pl-PL"/>
        </w:rPr>
        <w:t>zaplanowan</w:t>
      </w:r>
      <w:r>
        <w:rPr>
          <w:rFonts w:ascii="Trebuchet MS" w:hAnsi="Trebuchet MS"/>
          <w:sz w:val="20"/>
          <w:lang w:val="pl-PL"/>
        </w:rPr>
        <w:t>y</w:t>
      </w:r>
      <w:r w:rsidR="004665E7">
        <w:rPr>
          <w:rFonts w:ascii="Trebuchet MS" w:hAnsi="Trebuchet MS"/>
          <w:sz w:val="20"/>
          <w:lang w:val="pl-PL"/>
        </w:rPr>
        <w:t xml:space="preserve"> został</w:t>
      </w:r>
      <w:r w:rsidR="00F015B1" w:rsidRPr="0038684F">
        <w:rPr>
          <w:rFonts w:ascii="Trebuchet MS" w:hAnsi="Trebuchet MS"/>
          <w:sz w:val="20"/>
          <w:lang w:val="pl-PL"/>
        </w:rPr>
        <w:t xml:space="preserve"> </w:t>
      </w:r>
      <w:r w:rsidR="007723D9">
        <w:rPr>
          <w:rFonts w:ascii="Trebuchet MS" w:hAnsi="Trebuchet MS"/>
          <w:sz w:val="20"/>
          <w:lang w:val="pl-PL"/>
        </w:rPr>
        <w:t>bezpośrednio po zakończeniu etapu Operacjonalizacji</w:t>
      </w:r>
      <w:r w:rsidR="00F015B1" w:rsidRPr="0038684F">
        <w:rPr>
          <w:rFonts w:ascii="Trebuchet MS" w:hAnsi="Trebuchet MS"/>
          <w:sz w:val="20"/>
          <w:lang w:val="pl-PL"/>
        </w:rPr>
        <w:t xml:space="preserve">. W ramach tego etapu </w:t>
      </w:r>
      <w:r w:rsidR="001831AC">
        <w:rPr>
          <w:rFonts w:ascii="Trebuchet MS" w:hAnsi="Trebuchet MS"/>
          <w:sz w:val="20"/>
          <w:lang w:val="pl-PL"/>
        </w:rPr>
        <w:t>przewidziane</w:t>
      </w:r>
      <w:r w:rsidR="00F015B1" w:rsidRPr="0038684F">
        <w:rPr>
          <w:rFonts w:ascii="Trebuchet MS" w:hAnsi="Trebuchet MS"/>
          <w:sz w:val="20"/>
          <w:lang w:val="pl-PL"/>
        </w:rPr>
        <w:t xml:space="preserve"> jest</w:t>
      </w:r>
      <w:r w:rsidR="007F1535">
        <w:rPr>
          <w:rFonts w:ascii="Trebuchet MS" w:hAnsi="Trebuchet MS"/>
          <w:sz w:val="20"/>
          <w:lang w:val="pl-PL"/>
        </w:rPr>
        <w:t xml:space="preserve"> wdrożenie i realizacja zatwierdzonego Planu Transformacji, którego celem ma być poprawa wyników finansowych i redukcja zadłużenia.</w:t>
      </w:r>
    </w:p>
    <w:p w14:paraId="20A4C060" w14:textId="7F11D23F" w:rsidR="00F015B1" w:rsidRPr="00F015B1" w:rsidRDefault="00F015B1" w:rsidP="00B05703">
      <w:pPr>
        <w:jc w:val="both"/>
        <w:rPr>
          <w:rFonts w:ascii="Trebuchet MS" w:eastAsia="Times New Roman" w:hAnsi="Trebuchet MS" w:cs="Times New Roman"/>
          <w:b/>
          <w:bCs/>
          <w:sz w:val="20"/>
          <w:szCs w:val="20"/>
        </w:rPr>
      </w:pPr>
      <w:r w:rsidRPr="00F015B1">
        <w:rPr>
          <w:rFonts w:ascii="Trebuchet MS" w:eastAsia="Times New Roman" w:hAnsi="Trebuchet MS" w:cs="Times New Roman"/>
          <w:b/>
          <w:bCs/>
          <w:sz w:val="20"/>
          <w:szCs w:val="20"/>
        </w:rPr>
        <w:t>Kontrola wydatków inwestycyjnych</w:t>
      </w:r>
    </w:p>
    <w:p w14:paraId="3362F747" w14:textId="19B4CD73" w:rsidR="001831AC" w:rsidRDefault="00DF3BCB" w:rsidP="00B05703">
      <w:pPr>
        <w:pStyle w:val="00Body"/>
        <w:jc w:val="both"/>
        <w:rPr>
          <w:rFonts w:ascii="Trebuchet MS" w:hAnsi="Trebuchet MS"/>
          <w:sz w:val="20"/>
          <w:lang w:val="pl-PL"/>
        </w:rPr>
      </w:pPr>
      <w:r w:rsidRPr="00F015B1">
        <w:rPr>
          <w:rFonts w:ascii="Trebuchet MS" w:hAnsi="Trebuchet MS"/>
          <w:sz w:val="20"/>
          <w:lang w:val="pl-PL"/>
        </w:rPr>
        <w:t xml:space="preserve">Na potrzeby Programu </w:t>
      </w:r>
      <w:r w:rsidR="000F6BCB">
        <w:rPr>
          <w:rFonts w:ascii="Trebuchet MS" w:hAnsi="Trebuchet MS"/>
          <w:sz w:val="20"/>
          <w:lang w:val="pl-PL"/>
        </w:rPr>
        <w:t xml:space="preserve">AZOTY </w:t>
      </w:r>
      <w:r w:rsidR="00A27CDB">
        <w:rPr>
          <w:rFonts w:ascii="Trebuchet MS" w:hAnsi="Trebuchet MS"/>
          <w:sz w:val="20"/>
          <w:lang w:val="pl-PL"/>
        </w:rPr>
        <w:t>BUSINESS</w:t>
      </w:r>
      <w:r w:rsidRPr="00F015B1">
        <w:rPr>
          <w:rFonts w:ascii="Trebuchet MS" w:hAnsi="Trebuchet MS"/>
          <w:sz w:val="20"/>
          <w:lang w:val="pl-PL"/>
        </w:rPr>
        <w:t xml:space="preserve">, powołany </w:t>
      </w:r>
      <w:r w:rsidR="002E10FC">
        <w:rPr>
          <w:rFonts w:ascii="Trebuchet MS" w:hAnsi="Trebuchet MS"/>
          <w:sz w:val="20"/>
          <w:lang w:val="pl-PL"/>
        </w:rPr>
        <w:t>zostanie</w:t>
      </w:r>
      <w:r w:rsidRPr="00F015B1">
        <w:rPr>
          <w:rFonts w:ascii="Trebuchet MS" w:hAnsi="Trebuchet MS"/>
          <w:sz w:val="20"/>
          <w:lang w:val="pl-PL"/>
        </w:rPr>
        <w:t xml:space="preserve"> również zespół CAPEX Control Tower (CCT), </w:t>
      </w:r>
      <w:r w:rsidR="002E10FC">
        <w:rPr>
          <w:rFonts w:ascii="Trebuchet MS" w:hAnsi="Trebuchet MS"/>
          <w:sz w:val="20"/>
          <w:lang w:val="pl-PL"/>
        </w:rPr>
        <w:t>który dokona przeglądu</w:t>
      </w:r>
      <w:r w:rsidRPr="00F015B1">
        <w:rPr>
          <w:rFonts w:ascii="Trebuchet MS" w:hAnsi="Trebuchet MS"/>
          <w:sz w:val="20"/>
          <w:lang w:val="pl-PL"/>
        </w:rPr>
        <w:t xml:space="preserve"> obecnie istniejących projektów CAPEX, a </w:t>
      </w:r>
      <w:r w:rsidR="002E10FC">
        <w:rPr>
          <w:rFonts w:ascii="Trebuchet MS" w:hAnsi="Trebuchet MS"/>
          <w:sz w:val="20"/>
          <w:lang w:val="pl-PL"/>
        </w:rPr>
        <w:t>następnie będzie planować n</w:t>
      </w:r>
      <w:r w:rsidRPr="00F015B1">
        <w:rPr>
          <w:rFonts w:ascii="Trebuchet MS" w:hAnsi="Trebuchet MS"/>
          <w:sz w:val="20"/>
          <w:lang w:val="pl-PL"/>
        </w:rPr>
        <w:t xml:space="preserve">adzór nad portfelem projektów </w:t>
      </w:r>
      <w:r w:rsidR="002E10FC">
        <w:rPr>
          <w:rFonts w:ascii="Trebuchet MS" w:hAnsi="Trebuchet MS"/>
          <w:sz w:val="20"/>
          <w:lang w:val="pl-PL"/>
        </w:rPr>
        <w:t>inwestycyjnych</w:t>
      </w:r>
      <w:r w:rsidR="00F46958">
        <w:rPr>
          <w:rFonts w:ascii="Trebuchet MS" w:hAnsi="Trebuchet MS"/>
          <w:sz w:val="20"/>
          <w:lang w:val="pl-PL"/>
        </w:rPr>
        <w:t>,</w:t>
      </w:r>
      <w:r w:rsidRPr="00F015B1">
        <w:rPr>
          <w:rFonts w:ascii="Trebuchet MS" w:hAnsi="Trebuchet MS"/>
          <w:sz w:val="20"/>
          <w:lang w:val="pl-PL"/>
        </w:rPr>
        <w:t xml:space="preserve"> w tym monitoring realizacji prac. Docelowo, zespół CCT będzie przekształcony w centralną jednostkę nadzoru nad projektami inwestycyjnymi - od pomysłu</w:t>
      </w:r>
      <w:r w:rsidR="00401C49">
        <w:rPr>
          <w:rFonts w:ascii="Trebuchet MS" w:hAnsi="Trebuchet MS"/>
          <w:sz w:val="20"/>
          <w:lang w:val="pl-PL"/>
        </w:rPr>
        <w:t xml:space="preserve"> i finansowania po realizację korzyści.</w:t>
      </w:r>
      <w:r w:rsidRPr="00F015B1">
        <w:rPr>
          <w:rFonts w:ascii="Trebuchet MS" w:hAnsi="Trebuchet MS"/>
          <w:sz w:val="20"/>
          <w:lang w:val="pl-PL"/>
        </w:rPr>
        <w:t xml:space="preserve"> </w:t>
      </w:r>
    </w:p>
    <w:p w14:paraId="5524DD15" w14:textId="75C8CCBA" w:rsidR="00DF3BCB" w:rsidRPr="0038684F" w:rsidRDefault="00DF3BCB" w:rsidP="00B05703">
      <w:pPr>
        <w:pStyle w:val="00Body"/>
        <w:jc w:val="both"/>
        <w:rPr>
          <w:rFonts w:ascii="Trebuchet MS" w:hAnsi="Trebuchet MS"/>
          <w:sz w:val="20"/>
          <w:lang w:val="pl-PL"/>
        </w:rPr>
      </w:pPr>
      <w:r w:rsidRPr="0038684F">
        <w:rPr>
          <w:rFonts w:ascii="Trebuchet MS" w:hAnsi="Trebuchet MS"/>
          <w:sz w:val="20"/>
          <w:lang w:val="pl-PL"/>
        </w:rPr>
        <w:t>Celem tych działań jest wprowadzenie ścisłej kontroli wydatków inwestycyjnych oraz zaprojektowanie nowego procesu przygotowania, oceny i zarządzania inwestycjami</w:t>
      </w:r>
      <w:r w:rsidR="00F015B1" w:rsidRPr="0038684F">
        <w:rPr>
          <w:rFonts w:ascii="Trebuchet MS" w:hAnsi="Trebuchet MS"/>
          <w:sz w:val="20"/>
          <w:lang w:val="pl-PL"/>
        </w:rPr>
        <w:t>.</w:t>
      </w:r>
    </w:p>
    <w:p w14:paraId="37C4F8C8" w14:textId="77777777" w:rsidR="00F015B1" w:rsidRPr="0038684F" w:rsidRDefault="00F015B1" w:rsidP="00B05703">
      <w:pPr>
        <w:pStyle w:val="00Body"/>
        <w:jc w:val="both"/>
        <w:rPr>
          <w:rFonts w:ascii="Trebuchet MS" w:hAnsi="Trebuchet MS"/>
          <w:b/>
          <w:bCs/>
          <w:sz w:val="20"/>
          <w:lang w:val="pl-PL"/>
        </w:rPr>
      </w:pPr>
      <w:r w:rsidRPr="0038684F">
        <w:rPr>
          <w:rFonts w:ascii="Trebuchet MS" w:hAnsi="Trebuchet MS"/>
          <w:b/>
          <w:bCs/>
          <w:sz w:val="20"/>
          <w:lang w:val="pl-PL"/>
        </w:rPr>
        <w:t>Struktura Programu</w:t>
      </w:r>
    </w:p>
    <w:p w14:paraId="1A88D79E" w14:textId="16238A8B" w:rsidR="00F015B1" w:rsidRDefault="00F015B1" w:rsidP="00B05703">
      <w:pPr>
        <w:jc w:val="both"/>
        <w:rPr>
          <w:rFonts w:ascii="Trebuchet MS" w:eastAsia="Times New Roman" w:hAnsi="Trebuchet MS" w:cs="Times New Roman"/>
          <w:sz w:val="20"/>
          <w:szCs w:val="20"/>
        </w:rPr>
      </w:pPr>
      <w:r w:rsidRPr="003034BB">
        <w:rPr>
          <w:rFonts w:ascii="Trebuchet MS" w:eastAsia="Times New Roman" w:hAnsi="Trebuchet MS" w:cs="Times New Roman"/>
          <w:sz w:val="20"/>
          <w:szCs w:val="20"/>
        </w:rPr>
        <w:t xml:space="preserve">W ramach </w:t>
      </w:r>
      <w:r w:rsidR="000F6BCB">
        <w:rPr>
          <w:rFonts w:ascii="Trebuchet MS" w:eastAsia="Times New Roman" w:hAnsi="Trebuchet MS" w:cs="Times New Roman"/>
          <w:sz w:val="20"/>
          <w:szCs w:val="20"/>
        </w:rPr>
        <w:t xml:space="preserve">AZOTY </w:t>
      </w:r>
      <w:r w:rsidR="00A27CDB">
        <w:rPr>
          <w:rFonts w:ascii="Trebuchet MS" w:eastAsia="Times New Roman" w:hAnsi="Trebuchet MS" w:cs="Times New Roman"/>
          <w:sz w:val="20"/>
          <w:szCs w:val="20"/>
        </w:rPr>
        <w:t>BUSINESS</w:t>
      </w:r>
      <w:r w:rsidRPr="003034BB">
        <w:rPr>
          <w:rFonts w:ascii="Trebuchet MS" w:eastAsia="Times New Roman" w:hAnsi="Trebuchet MS" w:cs="Times New Roman"/>
          <w:sz w:val="20"/>
          <w:szCs w:val="20"/>
        </w:rPr>
        <w:t xml:space="preserve"> powołany został Komitet Sterujący odpowiedzialny za wyznaczanie kierunk</w:t>
      </w:r>
      <w:r w:rsidRPr="003034BB">
        <w:rPr>
          <w:rFonts w:ascii="Trebuchet MS" w:eastAsia="Times New Roman" w:hAnsi="Trebuchet MS" w:cs="Times New Roman" w:hint="eastAsia"/>
          <w:sz w:val="20"/>
          <w:szCs w:val="20"/>
        </w:rPr>
        <w:t>ó</w:t>
      </w:r>
      <w:r w:rsidRPr="003034BB">
        <w:rPr>
          <w:rFonts w:ascii="Trebuchet MS" w:eastAsia="Times New Roman" w:hAnsi="Trebuchet MS" w:cs="Times New Roman"/>
          <w:sz w:val="20"/>
          <w:szCs w:val="20"/>
        </w:rPr>
        <w:t>w rozwoju projektu, zatwierdzanie postępów prac</w:t>
      </w:r>
      <w:r>
        <w:rPr>
          <w:rFonts w:ascii="Trebuchet MS" w:eastAsia="Times New Roman" w:hAnsi="Trebuchet MS" w:cs="Times New Roman"/>
          <w:sz w:val="20"/>
          <w:szCs w:val="20"/>
        </w:rPr>
        <w:t xml:space="preserve"> i</w:t>
      </w:r>
      <w:r w:rsidRPr="003034BB">
        <w:rPr>
          <w:rFonts w:ascii="Trebuchet MS" w:eastAsia="Times New Roman" w:hAnsi="Trebuchet MS" w:cs="Times New Roman"/>
          <w:sz w:val="20"/>
          <w:szCs w:val="20"/>
        </w:rPr>
        <w:t xml:space="preserve"> podejmowanie kluczowych decyzji. W strukturze organizacyjnej uwzględniono </w:t>
      </w:r>
      <w:r>
        <w:rPr>
          <w:rFonts w:ascii="Trebuchet MS" w:eastAsia="Times New Roman" w:hAnsi="Trebuchet MS" w:cs="Times New Roman"/>
          <w:sz w:val="20"/>
          <w:szCs w:val="20"/>
        </w:rPr>
        <w:t xml:space="preserve">również </w:t>
      </w:r>
      <w:r w:rsidRPr="003034BB">
        <w:rPr>
          <w:rFonts w:ascii="Trebuchet MS" w:eastAsia="Times New Roman" w:hAnsi="Trebuchet MS" w:cs="Times New Roman"/>
          <w:sz w:val="20"/>
          <w:szCs w:val="20"/>
        </w:rPr>
        <w:t xml:space="preserve">m.in. liderów poszczególnych filarów oraz inicjatyw. </w:t>
      </w:r>
      <w:r>
        <w:rPr>
          <w:rFonts w:ascii="Trebuchet MS" w:eastAsia="Times New Roman" w:hAnsi="Trebuchet MS" w:cs="Times New Roman"/>
          <w:sz w:val="20"/>
          <w:szCs w:val="20"/>
        </w:rPr>
        <w:t>Struktura została zbudowana w sposób zapewniający efektywny podział zadań zarówno w ramach obszarów biznesowych, jak również poszczególnych spółek.</w:t>
      </w:r>
    </w:p>
    <w:p w14:paraId="7C252337" w14:textId="77777777" w:rsidR="00DF3BCB" w:rsidRPr="0038684F" w:rsidRDefault="00DF3BCB" w:rsidP="00F015B1">
      <w:pPr>
        <w:pStyle w:val="00Body"/>
        <w:jc w:val="both"/>
        <w:rPr>
          <w:rFonts w:ascii="Trebuchet MS" w:hAnsi="Trebuchet MS"/>
          <w:sz w:val="20"/>
          <w:lang w:val="pl-PL"/>
        </w:rPr>
      </w:pPr>
    </w:p>
    <w:p w14:paraId="3C7E8AF0" w14:textId="02425236" w:rsidR="00DF3BCB" w:rsidRDefault="00DF3BCB" w:rsidP="00DF3BCB">
      <w:pPr>
        <w:pStyle w:val="00Body"/>
        <w:rPr>
          <w:lang w:val="pl-PL"/>
        </w:rPr>
      </w:pPr>
    </w:p>
    <w:p w14:paraId="194D107F" w14:textId="77777777" w:rsidR="00DF3BCB" w:rsidRPr="003034BB" w:rsidRDefault="00DF3BCB" w:rsidP="00A8098F">
      <w:pPr>
        <w:jc w:val="both"/>
        <w:rPr>
          <w:rFonts w:ascii="Trebuchet MS" w:eastAsia="Times New Roman" w:hAnsi="Trebuchet MS" w:cs="Times New Roman"/>
          <w:sz w:val="20"/>
          <w:szCs w:val="20"/>
        </w:rPr>
      </w:pPr>
    </w:p>
    <w:p w14:paraId="0F30D87E" w14:textId="77777777" w:rsidR="00E37628" w:rsidRPr="00611CA5" w:rsidRDefault="00E37628" w:rsidP="00E37628">
      <w:pPr>
        <w:jc w:val="center"/>
        <w:rPr>
          <w:rFonts w:ascii="Trebuchet MS" w:eastAsia="Times New Roman" w:hAnsi="Trebuchet MS" w:cs="Arial"/>
          <w:color w:val="000000" w:themeColor="text1"/>
          <w:sz w:val="20"/>
          <w:szCs w:val="20"/>
          <w:lang w:eastAsia="pl-PL"/>
        </w:rPr>
      </w:pPr>
      <w:r w:rsidRPr="00611CA5">
        <w:rPr>
          <w:rFonts w:ascii="Trebuchet MS" w:eastAsia="Times New Roman" w:hAnsi="Trebuchet MS" w:cs="Arial"/>
          <w:color w:val="000000" w:themeColor="text1"/>
          <w:sz w:val="20"/>
          <w:szCs w:val="20"/>
          <w:lang w:eastAsia="pl-PL"/>
        </w:rPr>
        <w:t xml:space="preserve">* * * </w:t>
      </w:r>
    </w:p>
    <w:p w14:paraId="5FEE1F15" w14:textId="538B980D" w:rsidR="00E37628" w:rsidRPr="00611CA5" w:rsidRDefault="00E37628" w:rsidP="00E37628">
      <w:pPr>
        <w:jc w:val="both"/>
        <w:rPr>
          <w:rFonts w:ascii="Trebuchet MS" w:hAnsi="Trebuchet MS"/>
          <w:sz w:val="20"/>
          <w:szCs w:val="20"/>
        </w:rPr>
      </w:pPr>
      <w:r w:rsidRPr="00611CA5">
        <w:rPr>
          <w:rFonts w:ascii="Trebuchet MS" w:hAnsi="Trebuchet MS"/>
          <w:bCs/>
          <w:iCs/>
          <w:color w:val="000000" w:themeColor="text1"/>
          <w:sz w:val="20"/>
          <w:szCs w:val="20"/>
        </w:rPr>
        <w:t>Grupa Azoty</w:t>
      </w:r>
      <w:r w:rsidRPr="00611CA5">
        <w:rPr>
          <w:rFonts w:ascii="Trebuchet MS" w:hAnsi="Trebuchet MS"/>
          <w:iCs/>
          <w:color w:val="000000" w:themeColor="text1"/>
          <w:sz w:val="20"/>
          <w:szCs w:val="20"/>
        </w:rPr>
        <w:t xml:space="preserve"> to jedna z kluczowych grup kapitałowych branży nawozowo-chemicznej w Europie. Zajmuje drugą pozycję w Unii Europejskiej w produkcji nawozów azotowych i wieloskładnikowych, ma również silną pozycj</w:t>
      </w:r>
      <w:r>
        <w:rPr>
          <w:rFonts w:ascii="Trebuchet MS" w:hAnsi="Trebuchet MS"/>
          <w:iCs/>
          <w:color w:val="000000" w:themeColor="text1"/>
          <w:sz w:val="20"/>
          <w:szCs w:val="20"/>
        </w:rPr>
        <w:t>ę</w:t>
      </w:r>
      <w:r w:rsidRPr="00611CA5">
        <w:rPr>
          <w:rFonts w:ascii="Trebuchet MS" w:hAnsi="Trebuchet MS"/>
          <w:iCs/>
          <w:color w:val="000000" w:themeColor="text1"/>
          <w:sz w:val="20"/>
          <w:szCs w:val="20"/>
        </w:rPr>
        <w:t xml:space="preserve"> na rynkach takich produktów jak melamina, poliamid, alkohole OXO, plastyfikatory czy biel tytanowa. </w:t>
      </w:r>
    </w:p>
    <w:p w14:paraId="6D0B6698" w14:textId="59B46804" w:rsidR="00E25A0D" w:rsidRPr="00611CA5" w:rsidRDefault="00E25A0D" w:rsidP="009F7292">
      <w:pPr>
        <w:jc w:val="both"/>
        <w:rPr>
          <w:rFonts w:ascii="Trebuchet MS" w:hAnsi="Trebuchet MS"/>
          <w:sz w:val="20"/>
          <w:szCs w:val="20"/>
        </w:rPr>
      </w:pPr>
    </w:p>
    <w:sectPr w:rsidR="00E25A0D" w:rsidRPr="00611CA5" w:rsidSect="00752342">
      <w:headerReference w:type="default" r:id="rId11"/>
      <w:pgSz w:w="11906" w:h="16838"/>
      <w:pgMar w:top="1417" w:right="127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815844" w14:textId="77777777" w:rsidR="00E924AD" w:rsidRDefault="00E924AD" w:rsidP="002707B2">
      <w:pPr>
        <w:spacing w:after="0" w:line="240" w:lineRule="auto"/>
      </w:pPr>
      <w:r>
        <w:separator/>
      </w:r>
    </w:p>
  </w:endnote>
  <w:endnote w:type="continuationSeparator" w:id="0">
    <w:p w14:paraId="608A7D40" w14:textId="77777777" w:rsidR="00E924AD" w:rsidRDefault="00E924AD" w:rsidP="002707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heinhardt Light">
    <w:altName w:val="Calibri"/>
    <w:panose1 w:val="00000000000000000000"/>
    <w:charset w:val="00"/>
    <w:family w:val="swiss"/>
    <w:notTrueType/>
    <w:pitch w:val="variable"/>
    <w:sig w:usb0="A00000AF" w:usb1="5000206A" w:usb2="00000000" w:usb3="00000000" w:csb0="00000093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(Body)">
    <w:altName w:val="Arial"/>
    <w:panose1 w:val="00000000000000000000"/>
    <w:charset w:val="00"/>
    <w:family w:val="roman"/>
    <w:notTrueType/>
    <w:pitch w:val="default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2BF2868" w14:textId="77777777" w:rsidR="00E924AD" w:rsidRDefault="00E924AD" w:rsidP="002707B2">
      <w:pPr>
        <w:spacing w:after="0" w:line="240" w:lineRule="auto"/>
      </w:pPr>
      <w:r>
        <w:separator/>
      </w:r>
    </w:p>
  </w:footnote>
  <w:footnote w:type="continuationSeparator" w:id="0">
    <w:p w14:paraId="0C9A2B8F" w14:textId="77777777" w:rsidR="00E924AD" w:rsidRDefault="00E924AD" w:rsidP="002707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4730CF" w14:textId="77777777" w:rsidR="00D9632A" w:rsidRDefault="00D9632A" w:rsidP="00C941F3">
    <w:pPr>
      <w:pStyle w:val="Nagwek"/>
      <w:jc w:val="right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1D58F904" wp14:editId="7955DEFF">
          <wp:simplePos x="0" y="0"/>
          <wp:positionH relativeFrom="margin">
            <wp:posOffset>-193040</wp:posOffset>
          </wp:positionH>
          <wp:positionV relativeFrom="paragraph">
            <wp:posOffset>-93980</wp:posOffset>
          </wp:positionV>
          <wp:extent cx="1197980" cy="996215"/>
          <wp:effectExtent l="0" t="0" r="2540" b="0"/>
          <wp:wrapNone/>
          <wp:docPr id="994906790" name="Obraz 994906790" descr="Znalezione obrazy dla zapytania grupa azoty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alezione obrazy dla zapytania grupa azoty logo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09" t="1183" r="13437" b="304"/>
                  <a:stretch/>
                </pic:blipFill>
                <pic:spPr bwMode="auto">
                  <a:xfrm>
                    <a:off x="0" y="0"/>
                    <a:ext cx="1197980" cy="99621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02836D7" w14:textId="77777777" w:rsidR="00C941F3" w:rsidRDefault="00C941F3" w:rsidP="00C941F3">
    <w:pPr>
      <w:pStyle w:val="Nagwek"/>
      <w:jc w:val="right"/>
    </w:pPr>
  </w:p>
  <w:p w14:paraId="41CC8E14" w14:textId="77777777" w:rsidR="00D9632A" w:rsidRDefault="00D9632A" w:rsidP="00C941F3">
    <w:pPr>
      <w:pStyle w:val="Nagwek"/>
      <w:jc w:val="right"/>
    </w:pPr>
  </w:p>
  <w:p w14:paraId="5F73630A" w14:textId="77777777" w:rsidR="00D9632A" w:rsidRDefault="00D9632A" w:rsidP="00C941F3">
    <w:pPr>
      <w:pStyle w:val="Nagwek"/>
      <w:jc w:val="right"/>
    </w:pPr>
  </w:p>
  <w:p w14:paraId="68AB654D" w14:textId="77777777" w:rsidR="00D9632A" w:rsidRDefault="00D9632A" w:rsidP="00C941F3">
    <w:pPr>
      <w:pStyle w:val="Nagwek"/>
      <w:jc w:val="right"/>
    </w:pPr>
  </w:p>
  <w:p w14:paraId="125A1FAE" w14:textId="77777777" w:rsidR="00D9632A" w:rsidRDefault="00D9632A" w:rsidP="00C941F3">
    <w:pPr>
      <w:pStyle w:val="Nagwek"/>
      <w:jc w:val="right"/>
    </w:pPr>
  </w:p>
  <w:p w14:paraId="267E0E7C" w14:textId="77777777" w:rsidR="0074332D" w:rsidRDefault="0074332D" w:rsidP="00C941F3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DC3DDD"/>
    <w:multiLevelType w:val="hybridMultilevel"/>
    <w:tmpl w:val="0E8A1A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404B90"/>
    <w:multiLevelType w:val="hybridMultilevel"/>
    <w:tmpl w:val="00ECC926"/>
    <w:lvl w:ilvl="0" w:tplc="36220B0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115A6"/>
    <w:multiLevelType w:val="hybridMultilevel"/>
    <w:tmpl w:val="7FDA4E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D114F8"/>
    <w:multiLevelType w:val="hybridMultilevel"/>
    <w:tmpl w:val="58F04268"/>
    <w:lvl w:ilvl="0" w:tplc="E51C292C">
      <w:start w:val="1"/>
      <w:numFmt w:val="bullet"/>
      <w:lvlText w:val="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BC42D70">
      <w:start w:val="1"/>
      <w:numFmt w:val="bullet"/>
      <w:lvlText w:val="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FD49930" w:tentative="1">
      <w:start w:val="1"/>
      <w:numFmt w:val="bullet"/>
      <w:lvlText w:val="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2688264" w:tentative="1">
      <w:start w:val="1"/>
      <w:numFmt w:val="bullet"/>
      <w:lvlText w:val="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D0278C6" w:tentative="1">
      <w:start w:val="1"/>
      <w:numFmt w:val="bullet"/>
      <w:lvlText w:val="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4267B3C" w:tentative="1">
      <w:start w:val="1"/>
      <w:numFmt w:val="bullet"/>
      <w:lvlText w:val="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8AA75F0" w:tentative="1">
      <w:start w:val="1"/>
      <w:numFmt w:val="bullet"/>
      <w:lvlText w:val="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45C812A" w:tentative="1">
      <w:start w:val="1"/>
      <w:numFmt w:val="bullet"/>
      <w:lvlText w:val="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F1E598E" w:tentative="1">
      <w:start w:val="1"/>
      <w:numFmt w:val="bullet"/>
      <w:lvlText w:val="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0022F1"/>
    <w:multiLevelType w:val="hybridMultilevel"/>
    <w:tmpl w:val="3B823E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3E3949"/>
    <w:multiLevelType w:val="hybridMultilevel"/>
    <w:tmpl w:val="D0B8D7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A637CD"/>
    <w:multiLevelType w:val="hybridMultilevel"/>
    <w:tmpl w:val="D992533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C02990"/>
    <w:multiLevelType w:val="hybridMultilevel"/>
    <w:tmpl w:val="423426A4"/>
    <w:lvl w:ilvl="0" w:tplc="D3EA3100">
      <w:start w:val="1"/>
      <w:numFmt w:val="bullet"/>
      <w:lvlText w:val="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45A9B88">
      <w:start w:val="1"/>
      <w:numFmt w:val="bullet"/>
      <w:lvlText w:val="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C76F982" w:tentative="1">
      <w:start w:val="1"/>
      <w:numFmt w:val="bullet"/>
      <w:lvlText w:val="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5FC795A" w:tentative="1">
      <w:start w:val="1"/>
      <w:numFmt w:val="bullet"/>
      <w:lvlText w:val="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28C15A0" w:tentative="1">
      <w:start w:val="1"/>
      <w:numFmt w:val="bullet"/>
      <w:lvlText w:val="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0865566" w:tentative="1">
      <w:start w:val="1"/>
      <w:numFmt w:val="bullet"/>
      <w:lvlText w:val="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5F0573C" w:tentative="1">
      <w:start w:val="1"/>
      <w:numFmt w:val="bullet"/>
      <w:lvlText w:val="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A66E30C" w:tentative="1">
      <w:start w:val="1"/>
      <w:numFmt w:val="bullet"/>
      <w:lvlText w:val="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2185DA4" w:tentative="1">
      <w:start w:val="1"/>
      <w:numFmt w:val="bullet"/>
      <w:lvlText w:val="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B16F0D"/>
    <w:multiLevelType w:val="hybridMultilevel"/>
    <w:tmpl w:val="DE5C153C"/>
    <w:lvl w:ilvl="0" w:tplc="BFB2C8E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103FE8"/>
    <w:multiLevelType w:val="hybridMultilevel"/>
    <w:tmpl w:val="5A9C6BA8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CD63A20"/>
    <w:multiLevelType w:val="multilevel"/>
    <w:tmpl w:val="F238DCCE"/>
    <w:lvl w:ilvl="0">
      <w:start w:val="1"/>
      <w:numFmt w:val="bullet"/>
      <w:pStyle w:val="01B1Dot"/>
      <w:lvlText w:val="●"/>
      <w:lvlJc w:val="left"/>
      <w:pPr>
        <w:ind w:left="360" w:hanging="360"/>
      </w:pPr>
      <w:rPr>
        <w:rFonts w:ascii="Arial" w:hAnsi="Arial" w:hint="default"/>
      </w:rPr>
    </w:lvl>
    <w:lvl w:ilvl="1">
      <w:start w:val="1"/>
      <w:numFmt w:val="bullet"/>
      <w:pStyle w:val="01B2Dash"/>
      <w:lvlText w:val="—"/>
      <w:lvlJc w:val="left"/>
      <w:pPr>
        <w:ind w:left="576" w:hanging="288"/>
      </w:pPr>
      <w:rPr>
        <w:rFonts w:ascii="Theinhardt Light" w:hAnsi="Theinhardt Light" w:hint="default"/>
        <w:color w:val="auto"/>
      </w:rPr>
    </w:lvl>
    <w:lvl w:ilvl="2">
      <w:start w:val="1"/>
      <w:numFmt w:val="bullet"/>
      <w:pStyle w:val="01B3Chevron"/>
      <w:lvlText w:val="›"/>
      <w:lvlJc w:val="left"/>
      <w:pPr>
        <w:ind w:left="864" w:hanging="288"/>
      </w:pPr>
      <w:rPr>
        <w:rFonts w:ascii="Arial" w:hAnsi="Arial" w:hint="default"/>
        <w:color w:val="auto"/>
      </w:rPr>
    </w:lvl>
    <w:lvl w:ilvl="3">
      <w:start w:val="1"/>
      <w:numFmt w:val="bullet"/>
      <w:pStyle w:val="01B4Chevron"/>
      <w:lvlText w:val="»"/>
      <w:lvlJc w:val="left"/>
      <w:pPr>
        <w:ind w:left="1152" w:hanging="288"/>
      </w:pPr>
      <w:rPr>
        <w:rFonts w:ascii="Arial" w:hAnsi="Arial" w:hint="default"/>
        <w:color w:val="auto"/>
      </w:rPr>
    </w:lvl>
    <w:lvl w:ilvl="4">
      <w:start w:val="1"/>
      <w:numFmt w:val="bullet"/>
      <w:pStyle w:val="01B5Square"/>
      <w:lvlText w:val="▫"/>
      <w:lvlJc w:val="left"/>
      <w:pPr>
        <w:ind w:left="1440" w:hanging="288"/>
      </w:pPr>
      <w:rPr>
        <w:rFonts w:ascii="Arial" w:hAnsi="Arial" w:hint="default"/>
        <w:color w:val="auto"/>
      </w:rPr>
    </w:lvl>
    <w:lvl w:ilvl="5">
      <w:start w:val="1"/>
      <w:numFmt w:val="bullet"/>
      <w:lvlText w:val="▫"/>
      <w:lvlJc w:val="left"/>
      <w:pPr>
        <w:ind w:left="1728" w:hanging="288"/>
      </w:pPr>
      <w:rPr>
        <w:rFonts w:asciiTheme="minorHAnsi" w:hAnsiTheme="minorHAnsi" w:hint="default"/>
        <w:color w:val="auto"/>
      </w:rPr>
    </w:lvl>
    <w:lvl w:ilvl="6">
      <w:start w:val="1"/>
      <w:numFmt w:val="bullet"/>
      <w:lvlText w:val="▫"/>
      <w:lvlJc w:val="left"/>
      <w:pPr>
        <w:ind w:left="2016" w:hanging="288"/>
      </w:pPr>
      <w:rPr>
        <w:rFonts w:asciiTheme="minorHAnsi" w:hAnsiTheme="minorHAnsi" w:hint="default"/>
        <w:color w:val="auto"/>
      </w:rPr>
    </w:lvl>
    <w:lvl w:ilvl="7">
      <w:start w:val="1"/>
      <w:numFmt w:val="bullet"/>
      <w:lvlText w:val="▫"/>
      <w:lvlJc w:val="left"/>
      <w:pPr>
        <w:ind w:left="2304" w:hanging="288"/>
      </w:pPr>
      <w:rPr>
        <w:rFonts w:asciiTheme="minorHAnsi" w:hAnsiTheme="minorHAnsi" w:hint="default"/>
      </w:rPr>
    </w:lvl>
    <w:lvl w:ilvl="8">
      <w:start w:val="1"/>
      <w:numFmt w:val="bullet"/>
      <w:lvlText w:val="▪"/>
      <w:lvlJc w:val="left"/>
      <w:pPr>
        <w:ind w:left="2592" w:hanging="288"/>
      </w:pPr>
      <w:rPr>
        <w:rFonts w:ascii="Calibri" w:hAnsi="Calibri" w:hint="default"/>
      </w:rPr>
    </w:lvl>
  </w:abstractNum>
  <w:abstractNum w:abstractNumId="11" w15:restartNumberingAfterBreak="0">
    <w:nsid w:val="67FD139E"/>
    <w:multiLevelType w:val="hybridMultilevel"/>
    <w:tmpl w:val="D9D8B4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B75A21"/>
    <w:multiLevelType w:val="hybridMultilevel"/>
    <w:tmpl w:val="F44A5F5A"/>
    <w:lvl w:ilvl="0" w:tplc="637021F8">
      <w:start w:val="1"/>
      <w:numFmt w:val="bullet"/>
      <w:lvlText w:val="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860871E">
      <w:start w:val="1"/>
      <w:numFmt w:val="bullet"/>
      <w:lvlText w:val="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4BA04A6" w:tentative="1">
      <w:start w:val="1"/>
      <w:numFmt w:val="bullet"/>
      <w:lvlText w:val="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EDC8EA6" w:tentative="1">
      <w:start w:val="1"/>
      <w:numFmt w:val="bullet"/>
      <w:lvlText w:val="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BA8932C" w:tentative="1">
      <w:start w:val="1"/>
      <w:numFmt w:val="bullet"/>
      <w:lvlText w:val="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BF8E7FA" w:tentative="1">
      <w:start w:val="1"/>
      <w:numFmt w:val="bullet"/>
      <w:lvlText w:val="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DBABE0C" w:tentative="1">
      <w:start w:val="1"/>
      <w:numFmt w:val="bullet"/>
      <w:lvlText w:val="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138C000" w:tentative="1">
      <w:start w:val="1"/>
      <w:numFmt w:val="bullet"/>
      <w:lvlText w:val="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140EDDE" w:tentative="1">
      <w:start w:val="1"/>
      <w:numFmt w:val="bullet"/>
      <w:lvlText w:val="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69858481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92311238">
    <w:abstractNumId w:val="2"/>
  </w:num>
  <w:num w:numId="3" w16cid:durableId="926305786">
    <w:abstractNumId w:val="9"/>
  </w:num>
  <w:num w:numId="4" w16cid:durableId="467624871">
    <w:abstractNumId w:val="1"/>
  </w:num>
  <w:num w:numId="5" w16cid:durableId="2131976625">
    <w:abstractNumId w:val="11"/>
  </w:num>
  <w:num w:numId="6" w16cid:durableId="715660722">
    <w:abstractNumId w:val="8"/>
  </w:num>
  <w:num w:numId="7" w16cid:durableId="1287544933">
    <w:abstractNumId w:val="10"/>
  </w:num>
  <w:num w:numId="8" w16cid:durableId="1256288197">
    <w:abstractNumId w:val="6"/>
  </w:num>
  <w:num w:numId="9" w16cid:durableId="2056351387">
    <w:abstractNumId w:val="0"/>
  </w:num>
  <w:num w:numId="10" w16cid:durableId="558370337">
    <w:abstractNumId w:val="5"/>
  </w:num>
  <w:num w:numId="11" w16cid:durableId="1700157285">
    <w:abstractNumId w:val="7"/>
  </w:num>
  <w:num w:numId="12" w16cid:durableId="40247350">
    <w:abstractNumId w:val="12"/>
  </w:num>
  <w:num w:numId="13" w16cid:durableId="614862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4F4"/>
    <w:rsid w:val="0000057A"/>
    <w:rsid w:val="00006F92"/>
    <w:rsid w:val="00014376"/>
    <w:rsid w:val="00017F6C"/>
    <w:rsid w:val="00026916"/>
    <w:rsid w:val="00031495"/>
    <w:rsid w:val="000318DE"/>
    <w:rsid w:val="00032AC6"/>
    <w:rsid w:val="00033185"/>
    <w:rsid w:val="000353C5"/>
    <w:rsid w:val="0004111E"/>
    <w:rsid w:val="0004456A"/>
    <w:rsid w:val="00044715"/>
    <w:rsid w:val="00052735"/>
    <w:rsid w:val="0005273B"/>
    <w:rsid w:val="000558B2"/>
    <w:rsid w:val="000654A3"/>
    <w:rsid w:val="00071BA0"/>
    <w:rsid w:val="00072E0E"/>
    <w:rsid w:val="0007623A"/>
    <w:rsid w:val="000772C8"/>
    <w:rsid w:val="00077EE7"/>
    <w:rsid w:val="00084476"/>
    <w:rsid w:val="00084529"/>
    <w:rsid w:val="00087968"/>
    <w:rsid w:val="00091226"/>
    <w:rsid w:val="00092144"/>
    <w:rsid w:val="00095E87"/>
    <w:rsid w:val="00096687"/>
    <w:rsid w:val="00096926"/>
    <w:rsid w:val="00097279"/>
    <w:rsid w:val="00097945"/>
    <w:rsid w:val="000A25A8"/>
    <w:rsid w:val="000A452B"/>
    <w:rsid w:val="000A5EA8"/>
    <w:rsid w:val="000A6625"/>
    <w:rsid w:val="000A7793"/>
    <w:rsid w:val="000B0D55"/>
    <w:rsid w:val="000B3DFA"/>
    <w:rsid w:val="000B49D2"/>
    <w:rsid w:val="000B5BC0"/>
    <w:rsid w:val="000C06CC"/>
    <w:rsid w:val="000C0FB4"/>
    <w:rsid w:val="000C2503"/>
    <w:rsid w:val="000C26A8"/>
    <w:rsid w:val="000C5326"/>
    <w:rsid w:val="000C5749"/>
    <w:rsid w:val="000C759B"/>
    <w:rsid w:val="000D18E0"/>
    <w:rsid w:val="000D2D8D"/>
    <w:rsid w:val="000D549A"/>
    <w:rsid w:val="000D55A4"/>
    <w:rsid w:val="000E1E6E"/>
    <w:rsid w:val="000F01C4"/>
    <w:rsid w:val="000F2063"/>
    <w:rsid w:val="000F4389"/>
    <w:rsid w:val="000F5E27"/>
    <w:rsid w:val="000F5E52"/>
    <w:rsid w:val="000F6BCB"/>
    <w:rsid w:val="001000D3"/>
    <w:rsid w:val="0010110E"/>
    <w:rsid w:val="001034A9"/>
    <w:rsid w:val="00106A25"/>
    <w:rsid w:val="00111220"/>
    <w:rsid w:val="00113C5A"/>
    <w:rsid w:val="00122EA0"/>
    <w:rsid w:val="00123AE1"/>
    <w:rsid w:val="001248AE"/>
    <w:rsid w:val="00130D84"/>
    <w:rsid w:val="00131DB7"/>
    <w:rsid w:val="0013270C"/>
    <w:rsid w:val="00132E6A"/>
    <w:rsid w:val="00134E84"/>
    <w:rsid w:val="001365B8"/>
    <w:rsid w:val="001422D3"/>
    <w:rsid w:val="001430B4"/>
    <w:rsid w:val="00146600"/>
    <w:rsid w:val="00146DC9"/>
    <w:rsid w:val="001572AA"/>
    <w:rsid w:val="0016170F"/>
    <w:rsid w:val="0016588C"/>
    <w:rsid w:val="00172EB5"/>
    <w:rsid w:val="00176EEB"/>
    <w:rsid w:val="001831AC"/>
    <w:rsid w:val="001845CA"/>
    <w:rsid w:val="00197165"/>
    <w:rsid w:val="001A1545"/>
    <w:rsid w:val="001A4FDA"/>
    <w:rsid w:val="001A53C4"/>
    <w:rsid w:val="001A5B45"/>
    <w:rsid w:val="001A60CC"/>
    <w:rsid w:val="001A7F92"/>
    <w:rsid w:val="001C36CA"/>
    <w:rsid w:val="001D0C37"/>
    <w:rsid w:val="001D6055"/>
    <w:rsid w:val="001D6BBD"/>
    <w:rsid w:val="001E08B4"/>
    <w:rsid w:val="001E18EA"/>
    <w:rsid w:val="001E7FBD"/>
    <w:rsid w:val="001F20DD"/>
    <w:rsid w:val="001F22D0"/>
    <w:rsid w:val="001F38E4"/>
    <w:rsid w:val="001F4C6A"/>
    <w:rsid w:val="001F5D25"/>
    <w:rsid w:val="00203A01"/>
    <w:rsid w:val="002043B5"/>
    <w:rsid w:val="00205520"/>
    <w:rsid w:val="002128ED"/>
    <w:rsid w:val="0021400D"/>
    <w:rsid w:val="00215FC0"/>
    <w:rsid w:val="0022555F"/>
    <w:rsid w:val="002269DA"/>
    <w:rsid w:val="00231ACE"/>
    <w:rsid w:val="00232937"/>
    <w:rsid w:val="00236CE3"/>
    <w:rsid w:val="00242CEA"/>
    <w:rsid w:val="00243570"/>
    <w:rsid w:val="0024392B"/>
    <w:rsid w:val="00246B8C"/>
    <w:rsid w:val="0025073D"/>
    <w:rsid w:val="00250B1F"/>
    <w:rsid w:val="00262E2B"/>
    <w:rsid w:val="002662BA"/>
    <w:rsid w:val="00267EFB"/>
    <w:rsid w:val="002707B2"/>
    <w:rsid w:val="00281289"/>
    <w:rsid w:val="00284990"/>
    <w:rsid w:val="00292A9E"/>
    <w:rsid w:val="00296229"/>
    <w:rsid w:val="002A2011"/>
    <w:rsid w:val="002A2D13"/>
    <w:rsid w:val="002A5875"/>
    <w:rsid w:val="002A7303"/>
    <w:rsid w:val="002B0C47"/>
    <w:rsid w:val="002B0D05"/>
    <w:rsid w:val="002B225B"/>
    <w:rsid w:val="002B4126"/>
    <w:rsid w:val="002B47A2"/>
    <w:rsid w:val="002C3F37"/>
    <w:rsid w:val="002C683B"/>
    <w:rsid w:val="002C7E8A"/>
    <w:rsid w:val="002D1228"/>
    <w:rsid w:val="002D1A8F"/>
    <w:rsid w:val="002D4321"/>
    <w:rsid w:val="002E10FC"/>
    <w:rsid w:val="002E57FC"/>
    <w:rsid w:val="002E68C2"/>
    <w:rsid w:val="002F078A"/>
    <w:rsid w:val="002F3587"/>
    <w:rsid w:val="003034BB"/>
    <w:rsid w:val="003047B6"/>
    <w:rsid w:val="00304D38"/>
    <w:rsid w:val="0031387C"/>
    <w:rsid w:val="00315672"/>
    <w:rsid w:val="0031667A"/>
    <w:rsid w:val="00321D59"/>
    <w:rsid w:val="00323135"/>
    <w:rsid w:val="00325100"/>
    <w:rsid w:val="003252C1"/>
    <w:rsid w:val="003313D5"/>
    <w:rsid w:val="00331D53"/>
    <w:rsid w:val="0033491C"/>
    <w:rsid w:val="00334A9A"/>
    <w:rsid w:val="00334F9D"/>
    <w:rsid w:val="0033512F"/>
    <w:rsid w:val="00337E16"/>
    <w:rsid w:val="00345D71"/>
    <w:rsid w:val="00347670"/>
    <w:rsid w:val="00351352"/>
    <w:rsid w:val="00356A97"/>
    <w:rsid w:val="00357373"/>
    <w:rsid w:val="00357899"/>
    <w:rsid w:val="00361B0F"/>
    <w:rsid w:val="0036273A"/>
    <w:rsid w:val="0036325A"/>
    <w:rsid w:val="00371CDA"/>
    <w:rsid w:val="003720FA"/>
    <w:rsid w:val="0037262E"/>
    <w:rsid w:val="00374496"/>
    <w:rsid w:val="0037627C"/>
    <w:rsid w:val="003779FF"/>
    <w:rsid w:val="00380709"/>
    <w:rsid w:val="003848FE"/>
    <w:rsid w:val="00386764"/>
    <w:rsid w:val="0038684F"/>
    <w:rsid w:val="003915B0"/>
    <w:rsid w:val="0039333A"/>
    <w:rsid w:val="00395B59"/>
    <w:rsid w:val="003A0FA4"/>
    <w:rsid w:val="003A13F3"/>
    <w:rsid w:val="003A3080"/>
    <w:rsid w:val="003A5127"/>
    <w:rsid w:val="003A67D3"/>
    <w:rsid w:val="003B0B48"/>
    <w:rsid w:val="003B173A"/>
    <w:rsid w:val="003B619C"/>
    <w:rsid w:val="003B782B"/>
    <w:rsid w:val="003C35B4"/>
    <w:rsid w:val="003C3803"/>
    <w:rsid w:val="003D07B9"/>
    <w:rsid w:val="003D502A"/>
    <w:rsid w:val="003E22E7"/>
    <w:rsid w:val="003E5917"/>
    <w:rsid w:val="003F0C5D"/>
    <w:rsid w:val="003F3928"/>
    <w:rsid w:val="003F4F10"/>
    <w:rsid w:val="003F7B61"/>
    <w:rsid w:val="00401C49"/>
    <w:rsid w:val="00404180"/>
    <w:rsid w:val="004050BC"/>
    <w:rsid w:val="00407D59"/>
    <w:rsid w:val="00417ECC"/>
    <w:rsid w:val="00421B08"/>
    <w:rsid w:val="00422C04"/>
    <w:rsid w:val="00427D41"/>
    <w:rsid w:val="00431266"/>
    <w:rsid w:val="00440781"/>
    <w:rsid w:val="004417E9"/>
    <w:rsid w:val="0044294F"/>
    <w:rsid w:val="004432FA"/>
    <w:rsid w:val="00445056"/>
    <w:rsid w:val="00447D78"/>
    <w:rsid w:val="004512CE"/>
    <w:rsid w:val="00455DEE"/>
    <w:rsid w:val="0045732B"/>
    <w:rsid w:val="00457591"/>
    <w:rsid w:val="00463619"/>
    <w:rsid w:val="004665E7"/>
    <w:rsid w:val="004777E1"/>
    <w:rsid w:val="00482ED9"/>
    <w:rsid w:val="00483651"/>
    <w:rsid w:val="00484228"/>
    <w:rsid w:val="00487870"/>
    <w:rsid w:val="00490262"/>
    <w:rsid w:val="00490581"/>
    <w:rsid w:val="004A0330"/>
    <w:rsid w:val="004A3DFB"/>
    <w:rsid w:val="004B1EE8"/>
    <w:rsid w:val="004B2219"/>
    <w:rsid w:val="004B516A"/>
    <w:rsid w:val="004B5C2B"/>
    <w:rsid w:val="004C53F8"/>
    <w:rsid w:val="004C752B"/>
    <w:rsid w:val="004C7D0B"/>
    <w:rsid w:val="004D5A29"/>
    <w:rsid w:val="004D5FBC"/>
    <w:rsid w:val="004D6B8B"/>
    <w:rsid w:val="004E294D"/>
    <w:rsid w:val="004E37B0"/>
    <w:rsid w:val="004F2A0C"/>
    <w:rsid w:val="004F312E"/>
    <w:rsid w:val="004F4067"/>
    <w:rsid w:val="004F5541"/>
    <w:rsid w:val="004F5F4B"/>
    <w:rsid w:val="004F6F57"/>
    <w:rsid w:val="004F73F9"/>
    <w:rsid w:val="00500DAD"/>
    <w:rsid w:val="005012D9"/>
    <w:rsid w:val="00503A18"/>
    <w:rsid w:val="0050461B"/>
    <w:rsid w:val="005142CC"/>
    <w:rsid w:val="005149A4"/>
    <w:rsid w:val="0051695D"/>
    <w:rsid w:val="00523A13"/>
    <w:rsid w:val="00524A16"/>
    <w:rsid w:val="00524FF2"/>
    <w:rsid w:val="00532C54"/>
    <w:rsid w:val="005330D9"/>
    <w:rsid w:val="00540008"/>
    <w:rsid w:val="005419F6"/>
    <w:rsid w:val="005428D6"/>
    <w:rsid w:val="005438E3"/>
    <w:rsid w:val="005458BA"/>
    <w:rsid w:val="00550210"/>
    <w:rsid w:val="005528B7"/>
    <w:rsid w:val="005579BA"/>
    <w:rsid w:val="005601A2"/>
    <w:rsid w:val="00571034"/>
    <w:rsid w:val="00572455"/>
    <w:rsid w:val="005730A9"/>
    <w:rsid w:val="00574616"/>
    <w:rsid w:val="0057706D"/>
    <w:rsid w:val="0057770E"/>
    <w:rsid w:val="005804C1"/>
    <w:rsid w:val="00585257"/>
    <w:rsid w:val="00585939"/>
    <w:rsid w:val="0059004D"/>
    <w:rsid w:val="005910A4"/>
    <w:rsid w:val="0059187D"/>
    <w:rsid w:val="00592874"/>
    <w:rsid w:val="00593A41"/>
    <w:rsid w:val="0059434B"/>
    <w:rsid w:val="005A25B3"/>
    <w:rsid w:val="005A4B6A"/>
    <w:rsid w:val="005A60D3"/>
    <w:rsid w:val="005A723E"/>
    <w:rsid w:val="005B07C0"/>
    <w:rsid w:val="005B3869"/>
    <w:rsid w:val="005B64C3"/>
    <w:rsid w:val="005C175B"/>
    <w:rsid w:val="005C1914"/>
    <w:rsid w:val="005C3B49"/>
    <w:rsid w:val="005C427A"/>
    <w:rsid w:val="005C46D4"/>
    <w:rsid w:val="005C686C"/>
    <w:rsid w:val="005D1A61"/>
    <w:rsid w:val="005D48F7"/>
    <w:rsid w:val="005D6167"/>
    <w:rsid w:val="005F0349"/>
    <w:rsid w:val="005F437E"/>
    <w:rsid w:val="005F5762"/>
    <w:rsid w:val="005F5A2C"/>
    <w:rsid w:val="005F6451"/>
    <w:rsid w:val="00602367"/>
    <w:rsid w:val="00605DC9"/>
    <w:rsid w:val="006078BB"/>
    <w:rsid w:val="00607AED"/>
    <w:rsid w:val="00610E48"/>
    <w:rsid w:val="00611CA5"/>
    <w:rsid w:val="006131F7"/>
    <w:rsid w:val="00614690"/>
    <w:rsid w:val="006148C7"/>
    <w:rsid w:val="0063555B"/>
    <w:rsid w:val="00635C46"/>
    <w:rsid w:val="00636C09"/>
    <w:rsid w:val="0064106A"/>
    <w:rsid w:val="006461AF"/>
    <w:rsid w:val="006538D8"/>
    <w:rsid w:val="0065440B"/>
    <w:rsid w:val="0065484F"/>
    <w:rsid w:val="00656D67"/>
    <w:rsid w:val="006575AA"/>
    <w:rsid w:val="00657BC5"/>
    <w:rsid w:val="00662DE2"/>
    <w:rsid w:val="00663219"/>
    <w:rsid w:val="00664709"/>
    <w:rsid w:val="006667C0"/>
    <w:rsid w:val="00666D00"/>
    <w:rsid w:val="00674138"/>
    <w:rsid w:val="006744F8"/>
    <w:rsid w:val="006819C5"/>
    <w:rsid w:val="00683CB4"/>
    <w:rsid w:val="0068431A"/>
    <w:rsid w:val="00684D01"/>
    <w:rsid w:val="00685E3E"/>
    <w:rsid w:val="0069092B"/>
    <w:rsid w:val="00691BCF"/>
    <w:rsid w:val="0069209C"/>
    <w:rsid w:val="00694526"/>
    <w:rsid w:val="006945C9"/>
    <w:rsid w:val="006957E6"/>
    <w:rsid w:val="00695BA5"/>
    <w:rsid w:val="006963BB"/>
    <w:rsid w:val="006979A9"/>
    <w:rsid w:val="006A7448"/>
    <w:rsid w:val="006B084C"/>
    <w:rsid w:val="006B144F"/>
    <w:rsid w:val="006B3E0C"/>
    <w:rsid w:val="006B5D21"/>
    <w:rsid w:val="006B61DC"/>
    <w:rsid w:val="006C07D6"/>
    <w:rsid w:val="006C678F"/>
    <w:rsid w:val="006D3D92"/>
    <w:rsid w:val="006E0098"/>
    <w:rsid w:val="006E04D6"/>
    <w:rsid w:val="006E19EF"/>
    <w:rsid w:val="006F1755"/>
    <w:rsid w:val="006F45D7"/>
    <w:rsid w:val="00701311"/>
    <w:rsid w:val="007026A8"/>
    <w:rsid w:val="0070428A"/>
    <w:rsid w:val="007057A6"/>
    <w:rsid w:val="007059FD"/>
    <w:rsid w:val="0071051B"/>
    <w:rsid w:val="00717519"/>
    <w:rsid w:val="007364FF"/>
    <w:rsid w:val="00737FAA"/>
    <w:rsid w:val="007400E9"/>
    <w:rsid w:val="00740AF5"/>
    <w:rsid w:val="00741328"/>
    <w:rsid w:val="00741396"/>
    <w:rsid w:val="0074151F"/>
    <w:rsid w:val="0074332D"/>
    <w:rsid w:val="00743E13"/>
    <w:rsid w:val="00745E18"/>
    <w:rsid w:val="00752342"/>
    <w:rsid w:val="0075467E"/>
    <w:rsid w:val="00755C2E"/>
    <w:rsid w:val="0075752B"/>
    <w:rsid w:val="0076336B"/>
    <w:rsid w:val="007723D9"/>
    <w:rsid w:val="00773943"/>
    <w:rsid w:val="00776B72"/>
    <w:rsid w:val="00780AA0"/>
    <w:rsid w:val="00795584"/>
    <w:rsid w:val="00797FF6"/>
    <w:rsid w:val="007A2785"/>
    <w:rsid w:val="007A5612"/>
    <w:rsid w:val="007A584F"/>
    <w:rsid w:val="007B3548"/>
    <w:rsid w:val="007B4933"/>
    <w:rsid w:val="007B5F6E"/>
    <w:rsid w:val="007C4473"/>
    <w:rsid w:val="007D09CD"/>
    <w:rsid w:val="007E5942"/>
    <w:rsid w:val="007F082A"/>
    <w:rsid w:val="007F1535"/>
    <w:rsid w:val="007F2F45"/>
    <w:rsid w:val="007F4905"/>
    <w:rsid w:val="00800F29"/>
    <w:rsid w:val="00802A1E"/>
    <w:rsid w:val="008037DC"/>
    <w:rsid w:val="00804E0A"/>
    <w:rsid w:val="008061D8"/>
    <w:rsid w:val="008076DE"/>
    <w:rsid w:val="008107FB"/>
    <w:rsid w:val="00811F32"/>
    <w:rsid w:val="00812513"/>
    <w:rsid w:val="008126EC"/>
    <w:rsid w:val="00813B1B"/>
    <w:rsid w:val="00813C6E"/>
    <w:rsid w:val="00814601"/>
    <w:rsid w:val="008169F2"/>
    <w:rsid w:val="00821236"/>
    <w:rsid w:val="00825745"/>
    <w:rsid w:val="00825C8E"/>
    <w:rsid w:val="0083115F"/>
    <w:rsid w:val="008327A7"/>
    <w:rsid w:val="00832EF5"/>
    <w:rsid w:val="00833142"/>
    <w:rsid w:val="0083419E"/>
    <w:rsid w:val="00840FD6"/>
    <w:rsid w:val="00841EC5"/>
    <w:rsid w:val="00842119"/>
    <w:rsid w:val="008430CE"/>
    <w:rsid w:val="0084624B"/>
    <w:rsid w:val="008466E6"/>
    <w:rsid w:val="00852B18"/>
    <w:rsid w:val="0085374D"/>
    <w:rsid w:val="00855250"/>
    <w:rsid w:val="00855B6A"/>
    <w:rsid w:val="00856B12"/>
    <w:rsid w:val="00856CF0"/>
    <w:rsid w:val="008619AF"/>
    <w:rsid w:val="00861EDB"/>
    <w:rsid w:val="00862ACF"/>
    <w:rsid w:val="00872B93"/>
    <w:rsid w:val="008768DD"/>
    <w:rsid w:val="00876F02"/>
    <w:rsid w:val="00883CD4"/>
    <w:rsid w:val="008A0865"/>
    <w:rsid w:val="008A21C9"/>
    <w:rsid w:val="008A2F58"/>
    <w:rsid w:val="008A32F2"/>
    <w:rsid w:val="008A338A"/>
    <w:rsid w:val="008B1F89"/>
    <w:rsid w:val="008B2795"/>
    <w:rsid w:val="008B3349"/>
    <w:rsid w:val="008B72F7"/>
    <w:rsid w:val="008C4C3F"/>
    <w:rsid w:val="008D330D"/>
    <w:rsid w:val="008D6188"/>
    <w:rsid w:val="008D7D63"/>
    <w:rsid w:val="008E182C"/>
    <w:rsid w:val="008E4A4F"/>
    <w:rsid w:val="008E709E"/>
    <w:rsid w:val="008F574A"/>
    <w:rsid w:val="00901363"/>
    <w:rsid w:val="0090415E"/>
    <w:rsid w:val="00905F12"/>
    <w:rsid w:val="00906AED"/>
    <w:rsid w:val="00910B57"/>
    <w:rsid w:val="00912EB5"/>
    <w:rsid w:val="00913604"/>
    <w:rsid w:val="00914ACE"/>
    <w:rsid w:val="00915775"/>
    <w:rsid w:val="00917C51"/>
    <w:rsid w:val="00920FC1"/>
    <w:rsid w:val="00927F94"/>
    <w:rsid w:val="00927FCE"/>
    <w:rsid w:val="00927FF1"/>
    <w:rsid w:val="00933088"/>
    <w:rsid w:val="009340EA"/>
    <w:rsid w:val="009347C4"/>
    <w:rsid w:val="00934964"/>
    <w:rsid w:val="009407A2"/>
    <w:rsid w:val="00943FB4"/>
    <w:rsid w:val="009535BC"/>
    <w:rsid w:val="00953AC3"/>
    <w:rsid w:val="00953C82"/>
    <w:rsid w:val="00954E80"/>
    <w:rsid w:val="00962B24"/>
    <w:rsid w:val="00962EDF"/>
    <w:rsid w:val="009661E4"/>
    <w:rsid w:val="009720E1"/>
    <w:rsid w:val="0097343A"/>
    <w:rsid w:val="009811E3"/>
    <w:rsid w:val="009815E2"/>
    <w:rsid w:val="0098501B"/>
    <w:rsid w:val="00985704"/>
    <w:rsid w:val="00987892"/>
    <w:rsid w:val="00994029"/>
    <w:rsid w:val="009A0A2D"/>
    <w:rsid w:val="009A5DE3"/>
    <w:rsid w:val="009A652E"/>
    <w:rsid w:val="009A678B"/>
    <w:rsid w:val="009B33B0"/>
    <w:rsid w:val="009B4AA4"/>
    <w:rsid w:val="009B5305"/>
    <w:rsid w:val="009B57F5"/>
    <w:rsid w:val="009B711C"/>
    <w:rsid w:val="009C2C88"/>
    <w:rsid w:val="009C515C"/>
    <w:rsid w:val="009D16BB"/>
    <w:rsid w:val="009D3072"/>
    <w:rsid w:val="009D39FE"/>
    <w:rsid w:val="009E23CF"/>
    <w:rsid w:val="009E492D"/>
    <w:rsid w:val="009E6D03"/>
    <w:rsid w:val="009E741F"/>
    <w:rsid w:val="009F0134"/>
    <w:rsid w:val="009F7292"/>
    <w:rsid w:val="00A02A81"/>
    <w:rsid w:val="00A06A93"/>
    <w:rsid w:val="00A10BCA"/>
    <w:rsid w:val="00A1293C"/>
    <w:rsid w:val="00A1613F"/>
    <w:rsid w:val="00A20539"/>
    <w:rsid w:val="00A2406D"/>
    <w:rsid w:val="00A26DB2"/>
    <w:rsid w:val="00A27553"/>
    <w:rsid w:val="00A27CDB"/>
    <w:rsid w:val="00A42A0B"/>
    <w:rsid w:val="00A4371F"/>
    <w:rsid w:val="00A437B9"/>
    <w:rsid w:val="00A47027"/>
    <w:rsid w:val="00A50E02"/>
    <w:rsid w:val="00A53B1C"/>
    <w:rsid w:val="00A54B8D"/>
    <w:rsid w:val="00A55D79"/>
    <w:rsid w:val="00A56AEE"/>
    <w:rsid w:val="00A6482C"/>
    <w:rsid w:val="00A6496F"/>
    <w:rsid w:val="00A711AE"/>
    <w:rsid w:val="00A731E0"/>
    <w:rsid w:val="00A757D4"/>
    <w:rsid w:val="00A77A01"/>
    <w:rsid w:val="00A8098F"/>
    <w:rsid w:val="00A83148"/>
    <w:rsid w:val="00A92AAF"/>
    <w:rsid w:val="00A95EB1"/>
    <w:rsid w:val="00A96DE1"/>
    <w:rsid w:val="00AA012A"/>
    <w:rsid w:val="00AA2758"/>
    <w:rsid w:val="00AA2C6C"/>
    <w:rsid w:val="00AA4D34"/>
    <w:rsid w:val="00AB365F"/>
    <w:rsid w:val="00AB5344"/>
    <w:rsid w:val="00AB6953"/>
    <w:rsid w:val="00AC1161"/>
    <w:rsid w:val="00AC1A46"/>
    <w:rsid w:val="00AC5CD1"/>
    <w:rsid w:val="00AC6631"/>
    <w:rsid w:val="00AD2FD7"/>
    <w:rsid w:val="00AE047D"/>
    <w:rsid w:val="00AE238E"/>
    <w:rsid w:val="00AE2C11"/>
    <w:rsid w:val="00AE5BF4"/>
    <w:rsid w:val="00AF1058"/>
    <w:rsid w:val="00AF6289"/>
    <w:rsid w:val="00B002AC"/>
    <w:rsid w:val="00B005E5"/>
    <w:rsid w:val="00B05703"/>
    <w:rsid w:val="00B07E3E"/>
    <w:rsid w:val="00B240B8"/>
    <w:rsid w:val="00B3089E"/>
    <w:rsid w:val="00B31B4D"/>
    <w:rsid w:val="00B32194"/>
    <w:rsid w:val="00B326FA"/>
    <w:rsid w:val="00B4039E"/>
    <w:rsid w:val="00B4280F"/>
    <w:rsid w:val="00B473D5"/>
    <w:rsid w:val="00B50141"/>
    <w:rsid w:val="00B511C3"/>
    <w:rsid w:val="00B5261F"/>
    <w:rsid w:val="00B6171A"/>
    <w:rsid w:val="00B6243A"/>
    <w:rsid w:val="00B6396F"/>
    <w:rsid w:val="00B63BEB"/>
    <w:rsid w:val="00B6695A"/>
    <w:rsid w:val="00B67265"/>
    <w:rsid w:val="00B70906"/>
    <w:rsid w:val="00B71B24"/>
    <w:rsid w:val="00B72587"/>
    <w:rsid w:val="00B74C4B"/>
    <w:rsid w:val="00B76252"/>
    <w:rsid w:val="00B778C6"/>
    <w:rsid w:val="00B84452"/>
    <w:rsid w:val="00B9319B"/>
    <w:rsid w:val="00B93D3B"/>
    <w:rsid w:val="00B95440"/>
    <w:rsid w:val="00B96833"/>
    <w:rsid w:val="00B97194"/>
    <w:rsid w:val="00BA02EB"/>
    <w:rsid w:val="00BA20E3"/>
    <w:rsid w:val="00BA25D6"/>
    <w:rsid w:val="00BA3D98"/>
    <w:rsid w:val="00BA4BBC"/>
    <w:rsid w:val="00BB329E"/>
    <w:rsid w:val="00BB3DF6"/>
    <w:rsid w:val="00BB5BEF"/>
    <w:rsid w:val="00BC386C"/>
    <w:rsid w:val="00BC6F53"/>
    <w:rsid w:val="00BD5CEB"/>
    <w:rsid w:val="00BD7B2D"/>
    <w:rsid w:val="00BF1837"/>
    <w:rsid w:val="00BF25C8"/>
    <w:rsid w:val="00BF4231"/>
    <w:rsid w:val="00BF5155"/>
    <w:rsid w:val="00C02C5B"/>
    <w:rsid w:val="00C04BA1"/>
    <w:rsid w:val="00C111F3"/>
    <w:rsid w:val="00C177FF"/>
    <w:rsid w:val="00C20384"/>
    <w:rsid w:val="00C2613E"/>
    <w:rsid w:val="00C2746C"/>
    <w:rsid w:val="00C3313B"/>
    <w:rsid w:val="00C34420"/>
    <w:rsid w:val="00C34FED"/>
    <w:rsid w:val="00C36272"/>
    <w:rsid w:val="00C5115C"/>
    <w:rsid w:val="00C52437"/>
    <w:rsid w:val="00C5502D"/>
    <w:rsid w:val="00C55AD7"/>
    <w:rsid w:val="00C57840"/>
    <w:rsid w:val="00C60DC3"/>
    <w:rsid w:val="00C612FB"/>
    <w:rsid w:val="00C62AC9"/>
    <w:rsid w:val="00C65B9E"/>
    <w:rsid w:val="00C71F8F"/>
    <w:rsid w:val="00C7466F"/>
    <w:rsid w:val="00C761C3"/>
    <w:rsid w:val="00C77E07"/>
    <w:rsid w:val="00C80571"/>
    <w:rsid w:val="00C820C9"/>
    <w:rsid w:val="00C82819"/>
    <w:rsid w:val="00C9039B"/>
    <w:rsid w:val="00C914BA"/>
    <w:rsid w:val="00C941F3"/>
    <w:rsid w:val="00CA00C8"/>
    <w:rsid w:val="00CA20C1"/>
    <w:rsid w:val="00CA26FA"/>
    <w:rsid w:val="00CA62C4"/>
    <w:rsid w:val="00CA692F"/>
    <w:rsid w:val="00CB1A60"/>
    <w:rsid w:val="00CB24C7"/>
    <w:rsid w:val="00CB3B01"/>
    <w:rsid w:val="00CC12DB"/>
    <w:rsid w:val="00CC53FA"/>
    <w:rsid w:val="00CC5C36"/>
    <w:rsid w:val="00CC65D7"/>
    <w:rsid w:val="00CD0CCB"/>
    <w:rsid w:val="00CD3F3A"/>
    <w:rsid w:val="00CD6722"/>
    <w:rsid w:val="00CD789D"/>
    <w:rsid w:val="00CE4C1A"/>
    <w:rsid w:val="00CF278B"/>
    <w:rsid w:val="00D018F7"/>
    <w:rsid w:val="00D02840"/>
    <w:rsid w:val="00D10A56"/>
    <w:rsid w:val="00D17B1B"/>
    <w:rsid w:val="00D242C1"/>
    <w:rsid w:val="00D263D8"/>
    <w:rsid w:val="00D268B1"/>
    <w:rsid w:val="00D335D1"/>
    <w:rsid w:val="00D3412F"/>
    <w:rsid w:val="00D34295"/>
    <w:rsid w:val="00D356E4"/>
    <w:rsid w:val="00D410E2"/>
    <w:rsid w:val="00D415DB"/>
    <w:rsid w:val="00D41F37"/>
    <w:rsid w:val="00D43CAA"/>
    <w:rsid w:val="00D6012A"/>
    <w:rsid w:val="00D605DA"/>
    <w:rsid w:val="00D7491C"/>
    <w:rsid w:val="00D80A79"/>
    <w:rsid w:val="00D83C9C"/>
    <w:rsid w:val="00D83D04"/>
    <w:rsid w:val="00D8457B"/>
    <w:rsid w:val="00D93383"/>
    <w:rsid w:val="00D93FA4"/>
    <w:rsid w:val="00D94924"/>
    <w:rsid w:val="00D9632A"/>
    <w:rsid w:val="00D970D7"/>
    <w:rsid w:val="00DA18F9"/>
    <w:rsid w:val="00DA2E96"/>
    <w:rsid w:val="00DA4145"/>
    <w:rsid w:val="00DA556D"/>
    <w:rsid w:val="00DB2038"/>
    <w:rsid w:val="00DC3DAA"/>
    <w:rsid w:val="00DC4491"/>
    <w:rsid w:val="00DC5175"/>
    <w:rsid w:val="00DC544E"/>
    <w:rsid w:val="00DD079E"/>
    <w:rsid w:val="00DE36FB"/>
    <w:rsid w:val="00DE4DB6"/>
    <w:rsid w:val="00DE7BED"/>
    <w:rsid w:val="00DF1A93"/>
    <w:rsid w:val="00DF3BCB"/>
    <w:rsid w:val="00DF4E82"/>
    <w:rsid w:val="00E00482"/>
    <w:rsid w:val="00E01682"/>
    <w:rsid w:val="00E0521B"/>
    <w:rsid w:val="00E06F4E"/>
    <w:rsid w:val="00E1065A"/>
    <w:rsid w:val="00E21014"/>
    <w:rsid w:val="00E25194"/>
    <w:rsid w:val="00E25A0D"/>
    <w:rsid w:val="00E303D3"/>
    <w:rsid w:val="00E37628"/>
    <w:rsid w:val="00E406C6"/>
    <w:rsid w:val="00E408CA"/>
    <w:rsid w:val="00E41BF4"/>
    <w:rsid w:val="00E42B93"/>
    <w:rsid w:val="00E42C96"/>
    <w:rsid w:val="00E43407"/>
    <w:rsid w:val="00E44524"/>
    <w:rsid w:val="00E44BAF"/>
    <w:rsid w:val="00E44F2E"/>
    <w:rsid w:val="00E47BCF"/>
    <w:rsid w:val="00E53676"/>
    <w:rsid w:val="00E547E3"/>
    <w:rsid w:val="00E55C7E"/>
    <w:rsid w:val="00E568B1"/>
    <w:rsid w:val="00E57185"/>
    <w:rsid w:val="00E57227"/>
    <w:rsid w:val="00E57278"/>
    <w:rsid w:val="00E61C00"/>
    <w:rsid w:val="00E63DF5"/>
    <w:rsid w:val="00E6640A"/>
    <w:rsid w:val="00E7222F"/>
    <w:rsid w:val="00E767E7"/>
    <w:rsid w:val="00E76E54"/>
    <w:rsid w:val="00E82E1C"/>
    <w:rsid w:val="00E85544"/>
    <w:rsid w:val="00E8556B"/>
    <w:rsid w:val="00E90FF0"/>
    <w:rsid w:val="00E924AD"/>
    <w:rsid w:val="00E924F4"/>
    <w:rsid w:val="00E92ABA"/>
    <w:rsid w:val="00E939FE"/>
    <w:rsid w:val="00E94AA3"/>
    <w:rsid w:val="00E9736C"/>
    <w:rsid w:val="00EA15A5"/>
    <w:rsid w:val="00EB5057"/>
    <w:rsid w:val="00EB6D94"/>
    <w:rsid w:val="00EC07B2"/>
    <w:rsid w:val="00EC1D05"/>
    <w:rsid w:val="00EC1F2E"/>
    <w:rsid w:val="00EC3F33"/>
    <w:rsid w:val="00EC4188"/>
    <w:rsid w:val="00EC782C"/>
    <w:rsid w:val="00EC7C65"/>
    <w:rsid w:val="00ED0D7B"/>
    <w:rsid w:val="00ED19D3"/>
    <w:rsid w:val="00ED6AD4"/>
    <w:rsid w:val="00EE4486"/>
    <w:rsid w:val="00EE51F4"/>
    <w:rsid w:val="00EE7BCA"/>
    <w:rsid w:val="00EF7AD9"/>
    <w:rsid w:val="00F015B1"/>
    <w:rsid w:val="00F017D1"/>
    <w:rsid w:val="00F025DC"/>
    <w:rsid w:val="00F03B68"/>
    <w:rsid w:val="00F1071E"/>
    <w:rsid w:val="00F13688"/>
    <w:rsid w:val="00F16462"/>
    <w:rsid w:val="00F210EB"/>
    <w:rsid w:val="00F229D6"/>
    <w:rsid w:val="00F22A73"/>
    <w:rsid w:val="00F24242"/>
    <w:rsid w:val="00F26AA1"/>
    <w:rsid w:val="00F2788B"/>
    <w:rsid w:val="00F32EC8"/>
    <w:rsid w:val="00F406D5"/>
    <w:rsid w:val="00F40D39"/>
    <w:rsid w:val="00F41337"/>
    <w:rsid w:val="00F465E9"/>
    <w:rsid w:val="00F46958"/>
    <w:rsid w:val="00F50E82"/>
    <w:rsid w:val="00F513BA"/>
    <w:rsid w:val="00F549D6"/>
    <w:rsid w:val="00F578C0"/>
    <w:rsid w:val="00F60DF0"/>
    <w:rsid w:val="00F66F7A"/>
    <w:rsid w:val="00F677B8"/>
    <w:rsid w:val="00F728AC"/>
    <w:rsid w:val="00F73149"/>
    <w:rsid w:val="00F7501D"/>
    <w:rsid w:val="00F76E19"/>
    <w:rsid w:val="00F83E10"/>
    <w:rsid w:val="00F90B0E"/>
    <w:rsid w:val="00F90C3E"/>
    <w:rsid w:val="00F910AF"/>
    <w:rsid w:val="00F9225B"/>
    <w:rsid w:val="00F93110"/>
    <w:rsid w:val="00F93A70"/>
    <w:rsid w:val="00F93FE1"/>
    <w:rsid w:val="00F957EC"/>
    <w:rsid w:val="00FA46F9"/>
    <w:rsid w:val="00FA4CA3"/>
    <w:rsid w:val="00FA7785"/>
    <w:rsid w:val="00FB1B7E"/>
    <w:rsid w:val="00FB471B"/>
    <w:rsid w:val="00FB79DF"/>
    <w:rsid w:val="00FC0079"/>
    <w:rsid w:val="00FC12FB"/>
    <w:rsid w:val="00FC5EA6"/>
    <w:rsid w:val="00FC6607"/>
    <w:rsid w:val="00FC763A"/>
    <w:rsid w:val="00FD25A1"/>
    <w:rsid w:val="00FD75FE"/>
    <w:rsid w:val="00FE0B69"/>
    <w:rsid w:val="00FE4030"/>
    <w:rsid w:val="00FE4F93"/>
    <w:rsid w:val="00FE6C75"/>
    <w:rsid w:val="00FE7819"/>
    <w:rsid w:val="00FE797F"/>
    <w:rsid w:val="00FF0FE2"/>
    <w:rsid w:val="00FF1AE3"/>
    <w:rsid w:val="00FF7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A10477"/>
  <w15:docId w15:val="{A6CB75F2-8FC5-471E-998B-F609D4858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707B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707B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707B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C941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41F3"/>
  </w:style>
  <w:style w:type="paragraph" w:styleId="Stopka">
    <w:name w:val="footer"/>
    <w:basedOn w:val="Normalny"/>
    <w:link w:val="StopkaZnak"/>
    <w:uiPriority w:val="99"/>
    <w:unhideWhenUsed/>
    <w:rsid w:val="00C941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41F3"/>
  </w:style>
  <w:style w:type="character" w:styleId="Pogrubienie">
    <w:name w:val="Strong"/>
    <w:basedOn w:val="Domylnaczcionkaakapitu"/>
    <w:uiPriority w:val="22"/>
    <w:qFormat/>
    <w:rsid w:val="00C941F3"/>
    <w:rPr>
      <w:b/>
      <w:bCs/>
    </w:rPr>
  </w:style>
  <w:style w:type="character" w:customStyle="1" w:styleId="apple-converted-space">
    <w:name w:val="apple-converted-space"/>
    <w:basedOn w:val="Domylnaczcionkaakapitu"/>
    <w:rsid w:val="00C941F3"/>
  </w:style>
  <w:style w:type="character" w:styleId="Hipercze">
    <w:name w:val="Hyperlink"/>
    <w:basedOn w:val="Domylnaczcionkaakapitu"/>
    <w:uiPriority w:val="99"/>
    <w:unhideWhenUsed/>
    <w:rsid w:val="0064106A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55C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5C7E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46B8C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246B8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246B8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46B8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46B8C"/>
    <w:rPr>
      <w:b/>
      <w:bCs/>
      <w:sz w:val="20"/>
      <w:szCs w:val="20"/>
    </w:rPr>
  </w:style>
  <w:style w:type="paragraph" w:customStyle="1" w:styleId="newsposttitle">
    <w:name w:val="news_post_title"/>
    <w:basedOn w:val="Normalny"/>
    <w:rsid w:val="00374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editor">
    <w:name w:val="editor"/>
    <w:basedOn w:val="Normalny"/>
    <w:rsid w:val="00374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8169F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6819C5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242CEA"/>
  </w:style>
  <w:style w:type="character" w:styleId="Uwydatnienie">
    <w:name w:val="Emphasis"/>
    <w:basedOn w:val="Domylnaczcionkaakapitu"/>
    <w:uiPriority w:val="20"/>
    <w:qFormat/>
    <w:rsid w:val="0005273B"/>
    <w:rPr>
      <w:i/>
      <w:iCs/>
    </w:rPr>
  </w:style>
  <w:style w:type="paragraph" w:styleId="Poprawka">
    <w:name w:val="Revision"/>
    <w:hidden/>
    <w:uiPriority w:val="99"/>
    <w:semiHidden/>
    <w:rsid w:val="005804C1"/>
    <w:pPr>
      <w:spacing w:after="0" w:line="240" w:lineRule="auto"/>
    </w:pPr>
  </w:style>
  <w:style w:type="character" w:styleId="UyteHipercze">
    <w:name w:val="FollowedHyperlink"/>
    <w:basedOn w:val="Domylnaczcionkaakapitu"/>
    <w:uiPriority w:val="99"/>
    <w:semiHidden/>
    <w:unhideWhenUsed/>
    <w:rsid w:val="0044294F"/>
    <w:rPr>
      <w:color w:val="954F72" w:themeColor="followedHyperlink"/>
      <w:u w:val="single"/>
    </w:rPr>
  </w:style>
  <w:style w:type="paragraph" w:styleId="Tekstpodstawowy2">
    <w:name w:val="Body Text 2"/>
    <w:basedOn w:val="Normalny"/>
    <w:link w:val="Tekstpodstawowy2Znak"/>
    <w:rsid w:val="00130D84"/>
    <w:pPr>
      <w:spacing w:after="0" w:line="360" w:lineRule="auto"/>
      <w:jc w:val="both"/>
    </w:pPr>
    <w:rPr>
      <w:rFonts w:ascii="Tahoma" w:eastAsia="Times New Roman" w:hAnsi="Tahoma" w:cs="Tahoma"/>
      <w:sz w:val="28"/>
      <w:szCs w:val="28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130D84"/>
    <w:rPr>
      <w:rFonts w:ascii="Tahoma" w:eastAsia="Times New Roman" w:hAnsi="Tahoma" w:cs="Tahoma"/>
      <w:sz w:val="28"/>
      <w:szCs w:val="28"/>
      <w:lang w:eastAsia="pl-PL"/>
    </w:rPr>
  </w:style>
  <w:style w:type="paragraph" w:styleId="Bezodstpw">
    <w:name w:val="No Spacing"/>
    <w:uiPriority w:val="1"/>
    <w:qFormat/>
    <w:rsid w:val="00F1071E"/>
    <w:pPr>
      <w:spacing w:after="0" w:line="240" w:lineRule="auto"/>
    </w:pPr>
  </w:style>
  <w:style w:type="character" w:customStyle="1" w:styleId="ui-provider">
    <w:name w:val="ui-provider"/>
    <w:basedOn w:val="Domylnaczcionkaakapitu"/>
    <w:rsid w:val="001A1545"/>
  </w:style>
  <w:style w:type="paragraph" w:customStyle="1" w:styleId="00Body">
    <w:name w:val="00 Body"/>
    <w:basedOn w:val="Normalny"/>
    <w:link w:val="00BodyChar"/>
    <w:qFormat/>
    <w:rsid w:val="00F93A70"/>
    <w:pPr>
      <w:spacing w:before="180" w:after="180" w:line="264" w:lineRule="auto"/>
    </w:pPr>
    <w:rPr>
      <w:rFonts w:ascii="Arial (Body)" w:eastAsia="Times New Roman" w:hAnsi="Arial (Body)" w:cs="Times New Roman"/>
      <w:szCs w:val="20"/>
      <w:lang w:val="en-US"/>
    </w:rPr>
  </w:style>
  <w:style w:type="paragraph" w:customStyle="1" w:styleId="01B1Dot">
    <w:name w:val="01 B1 Dot"/>
    <w:basedOn w:val="Normalny"/>
    <w:link w:val="01B1DotChar"/>
    <w:uiPriority w:val="7"/>
    <w:qFormat/>
    <w:rsid w:val="00F93A70"/>
    <w:pPr>
      <w:numPr>
        <w:numId w:val="7"/>
      </w:numPr>
      <w:spacing w:after="120" w:line="264" w:lineRule="auto"/>
    </w:pPr>
    <w:rPr>
      <w:rFonts w:ascii="Arial (Body)" w:eastAsia="Times New Roman" w:hAnsi="Arial (Body)" w:cs="Times New Roman"/>
      <w:szCs w:val="20"/>
      <w:lang w:val="en-US"/>
    </w:rPr>
  </w:style>
  <w:style w:type="character" w:customStyle="1" w:styleId="00BodyChar">
    <w:name w:val="00 Body Char"/>
    <w:basedOn w:val="Domylnaczcionkaakapitu"/>
    <w:link w:val="00Body"/>
    <w:rsid w:val="00F93A70"/>
    <w:rPr>
      <w:rFonts w:ascii="Arial (Body)" w:eastAsia="Times New Roman" w:hAnsi="Arial (Body)" w:cs="Times New Roman"/>
      <w:szCs w:val="20"/>
      <w:lang w:val="en-US"/>
    </w:rPr>
  </w:style>
  <w:style w:type="character" w:customStyle="1" w:styleId="01B1DotChar">
    <w:name w:val="01 B1 Dot Char"/>
    <w:basedOn w:val="00BodyChar"/>
    <w:link w:val="01B1Dot"/>
    <w:uiPriority w:val="7"/>
    <w:rsid w:val="00F93A70"/>
    <w:rPr>
      <w:rFonts w:ascii="Arial (Body)" w:eastAsia="Times New Roman" w:hAnsi="Arial (Body)" w:cs="Times New Roman"/>
      <w:szCs w:val="20"/>
      <w:lang w:val="en-US"/>
    </w:rPr>
  </w:style>
  <w:style w:type="paragraph" w:customStyle="1" w:styleId="01B2Dash">
    <w:name w:val="01 B2 Dash"/>
    <w:basedOn w:val="01B1Dot"/>
    <w:uiPriority w:val="1"/>
    <w:rsid w:val="00F93A70"/>
    <w:pPr>
      <w:numPr>
        <w:ilvl w:val="1"/>
      </w:numPr>
      <w:ind w:left="720" w:hanging="360"/>
    </w:pPr>
    <w:rPr>
      <w:rFonts w:eastAsiaTheme="minorHAnsi"/>
    </w:rPr>
  </w:style>
  <w:style w:type="paragraph" w:customStyle="1" w:styleId="01B3Chevron">
    <w:name w:val="01 B3 Chevron"/>
    <w:basedOn w:val="01B1Dot"/>
    <w:uiPriority w:val="1"/>
    <w:rsid w:val="00F93A70"/>
    <w:pPr>
      <w:numPr>
        <w:ilvl w:val="2"/>
      </w:numPr>
      <w:ind w:left="1008" w:hanging="180"/>
    </w:pPr>
    <w:rPr>
      <w:rFonts w:eastAsiaTheme="minorHAnsi"/>
    </w:rPr>
  </w:style>
  <w:style w:type="paragraph" w:customStyle="1" w:styleId="01B4Chevron">
    <w:name w:val="01 B4 Chevron"/>
    <w:basedOn w:val="01B1Dot"/>
    <w:uiPriority w:val="1"/>
    <w:rsid w:val="00F93A70"/>
    <w:pPr>
      <w:numPr>
        <w:ilvl w:val="3"/>
      </w:numPr>
      <w:ind w:left="1310" w:hanging="360"/>
    </w:pPr>
    <w:rPr>
      <w:rFonts w:eastAsiaTheme="minorHAnsi"/>
    </w:rPr>
  </w:style>
  <w:style w:type="paragraph" w:customStyle="1" w:styleId="01B5Square">
    <w:name w:val="01 B5 Square"/>
    <w:basedOn w:val="01B1Dot"/>
    <w:uiPriority w:val="1"/>
    <w:rsid w:val="00F93A70"/>
    <w:pPr>
      <w:numPr>
        <w:ilvl w:val="4"/>
      </w:numPr>
      <w:ind w:left="1613" w:hanging="360"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31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9432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50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2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1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0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5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0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5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7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5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478305">
          <w:marLeft w:val="360"/>
          <w:marRight w:val="0"/>
          <w:marTop w:val="1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95080">
          <w:marLeft w:val="360"/>
          <w:marRight w:val="0"/>
          <w:marTop w:val="1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737500">
          <w:marLeft w:val="360"/>
          <w:marRight w:val="0"/>
          <w:marTop w:val="1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164330">
          <w:marLeft w:val="360"/>
          <w:marRight w:val="0"/>
          <w:marTop w:val="1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22052">
          <w:marLeft w:val="360"/>
          <w:marRight w:val="0"/>
          <w:marTop w:val="1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524986">
          <w:marLeft w:val="360"/>
          <w:marRight w:val="0"/>
          <w:marTop w:val="1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14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4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10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31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42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158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952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172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4611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9637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0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591778">
          <w:marLeft w:val="360"/>
          <w:marRight w:val="0"/>
          <w:marTop w:val="1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64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758630">
          <w:marLeft w:val="360"/>
          <w:marRight w:val="0"/>
          <w:marTop w:val="1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58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6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6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6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ac2e9e0-52d5-490d-b59a-4e5debfeac09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68A4B74A1945D42A83077F09DD09AE1" ma:contentTypeVersion="3" ma:contentTypeDescription="Utwórz nowy dokument." ma:contentTypeScope="" ma:versionID="30612fe7ad429ad8b075da0bd9de6e37">
  <xsd:schema xmlns:xsd="http://www.w3.org/2001/XMLSchema" xmlns:xs="http://www.w3.org/2001/XMLSchema" xmlns:p="http://schemas.microsoft.com/office/2006/metadata/properties" xmlns:ns3="2ac2e9e0-52d5-490d-b59a-4e5debfeac09" targetNamespace="http://schemas.microsoft.com/office/2006/metadata/properties" ma:root="true" ma:fieldsID="8e1cdc4ff1357976f2e5cec14d3754a4" ns3:_="">
    <xsd:import namespace="2ac2e9e0-52d5-490d-b59a-4e5debfeac0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c2e9e0-52d5-490d-b59a-4e5debfeac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sisl xmlns:xsi="http://www.w3.org/2001/XMLSchema-instance" xmlns:xsd="http://www.w3.org/2001/XMLSchema" xmlns="http://www.boldonjames.com/2008/01/sie/internal/label" sislVersion="0" policy="5f6d2a85-7ee4-4378-b7ed-738a62b8fe7b" origin="userSelected">
  <element uid="58926007-ec67-4bca-bc17-d1f289c38e78" value=""/>
</sisl>
</file>

<file path=customXml/itemProps1.xml><?xml version="1.0" encoding="utf-8"?>
<ds:datastoreItem xmlns:ds="http://schemas.openxmlformats.org/officeDocument/2006/customXml" ds:itemID="{DA7FF572-985C-460A-AB87-FD195A1C3345}">
  <ds:schemaRefs>
    <ds:schemaRef ds:uri="http://schemas.microsoft.com/office/2006/metadata/properties"/>
    <ds:schemaRef ds:uri="http://schemas.microsoft.com/office/infopath/2007/PartnerControls"/>
    <ds:schemaRef ds:uri="2ac2e9e0-52d5-490d-b59a-4e5debfeac09"/>
  </ds:schemaRefs>
</ds:datastoreItem>
</file>

<file path=customXml/itemProps2.xml><?xml version="1.0" encoding="utf-8"?>
<ds:datastoreItem xmlns:ds="http://schemas.openxmlformats.org/officeDocument/2006/customXml" ds:itemID="{FC34A073-7CF4-4E3D-B5EC-C3DAAD3A40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c2e9e0-52d5-490d-b59a-4e5debfeac0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CEA331C-EEF8-423E-8E40-A930F6BE67C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33E3BB1-D437-4E6B-9D44-9A41F3C3E197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738</Words>
  <Characters>4434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ZAT</Company>
  <LinksUpToDate>false</LinksUpToDate>
  <CharactersWithSpaces>5162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Darnobyt, Monika</dc:creator>
  <cp:lastModifiedBy>Darnobyt, Monika</cp:lastModifiedBy>
  <cp:revision>28</cp:revision>
  <cp:lastPrinted>2024-04-05T22:04:00Z</cp:lastPrinted>
  <dcterms:created xsi:type="dcterms:W3CDTF">2024-11-04T15:16:00Z</dcterms:created>
  <dcterms:modified xsi:type="dcterms:W3CDTF">2024-11-05T12:51:00Z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571e2da2-3c0f-45d9-b2e8-aa7c67a31896</vt:lpwstr>
  </property>
  <property fmtid="{D5CDD505-2E9C-101B-9397-08002B2CF9AE}" pid="3" name="bjSaver">
    <vt:lpwstr>hvUbXjecmBCW3gyB7RaClLQJCFg9fm4r</vt:lpwstr>
  </property>
  <property fmtid="{D5CDD505-2E9C-101B-9397-08002B2CF9AE}" pid="4" name="bjClsUserRVM">
    <vt:lpwstr>[]</vt:lpwstr>
  </property>
  <property fmtid="{D5CDD505-2E9C-101B-9397-08002B2CF9AE}" pid="5" name="bjDocumentSecurityLabel">
    <vt:lpwstr>OGÓLNE</vt:lpwstr>
  </property>
  <property fmtid="{D5CDD505-2E9C-101B-9397-08002B2CF9AE}" pid="6" name="bjDocumentLabelXML">
    <vt:lpwstr>&lt;?xml version="1.0" encoding="us-ascii"?&gt;&lt;sisl xmlns:xsi="http://www.w3.org/2001/XMLSchema-instance" xmlns:xsd="http://www.w3.org/2001/XMLSchema" sislVersion="0" policy="5f6d2a85-7ee4-4378-b7ed-738a62b8fe7b" origin="userSelected" xmlns="http://www.boldonj</vt:lpwstr>
  </property>
  <property fmtid="{D5CDD505-2E9C-101B-9397-08002B2CF9AE}" pid="7" name="bjDocumentLabelXML-0">
    <vt:lpwstr>ames.com/2008/01/sie/internal/label"&gt;&lt;element uid="58926007-ec67-4bca-bc17-d1f289c38e78" value="" /&gt;&lt;/sisl&gt;</vt:lpwstr>
  </property>
  <property fmtid="{D5CDD505-2E9C-101B-9397-08002B2CF9AE}" pid="8" name="ContentTypeId">
    <vt:lpwstr>0x010100F68A4B74A1945D42A83077F09DD09AE1</vt:lpwstr>
  </property>
</Properties>
</file>